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-561017223"/>
        <w:docPartObj>
          <w:docPartGallery w:val="Cover Pages"/>
          <w:docPartUnique/>
        </w:docPartObj>
      </w:sdtPr>
      <w:sdtEndPr/>
      <w:sdtContent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</w:pPr>
          <w:r w:rsidRPr="000664D0"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  <w:t>Министерство образования Красноярского края</w:t>
          </w:r>
        </w:p>
        <w:p w:rsidR="0006701B" w:rsidRPr="000664D0" w:rsidRDefault="0006701B" w:rsidP="000664D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</w:pPr>
          <w:r w:rsidRPr="000664D0"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  <w:t>краевое государственное бюджетное профессиональное образовательное учреждение</w:t>
          </w: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</w:pPr>
          <w:r w:rsidRPr="000664D0">
            <w:rPr>
              <w:rFonts w:ascii="Times New Roman" w:eastAsia="Times New Roman" w:hAnsi="Times New Roman"/>
              <w:b/>
              <w:color w:val="000000" w:themeColor="text1"/>
              <w:sz w:val="24"/>
              <w:szCs w:val="24"/>
              <w:lang w:eastAsia="ru-RU"/>
            </w:rPr>
            <w:t>«Красноярский аграрный техникум»</w:t>
          </w: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tbl>
          <w:tblPr>
            <w:tblW w:w="9577" w:type="dxa"/>
            <w:tblInd w:w="-142" w:type="dxa"/>
            <w:tblLook w:val="01E0" w:firstRow="1" w:lastRow="1" w:firstColumn="1" w:lastColumn="1" w:noHBand="0" w:noVBand="0"/>
          </w:tblPr>
          <w:tblGrid>
            <w:gridCol w:w="4395"/>
            <w:gridCol w:w="1985"/>
            <w:gridCol w:w="3197"/>
          </w:tblGrid>
          <w:tr w:rsidR="000664D0" w:rsidRPr="000664D0" w:rsidTr="0006701B">
            <w:tc>
              <w:tcPr>
                <w:tcW w:w="4395" w:type="dxa"/>
                <w:hideMark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РАССМОТРЕНО: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На заседании цикловой комиссии агрозоотехнических дисциплин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Протокол № ______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proofErr w:type="gramStart"/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от</w:t>
                </w:r>
                <w:proofErr w:type="gramEnd"/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 «__ » _________2019 г.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Председатель комиссии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________ </w:t>
                </w:r>
                <w:proofErr w:type="spellStart"/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И.В.Яворская</w:t>
                </w:r>
                <w:proofErr w:type="spellEnd"/>
              </w:p>
              <w:p w:rsidR="0006701B" w:rsidRPr="000664D0" w:rsidRDefault="0006701B" w:rsidP="000664D0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iCs/>
                    <w:color w:val="000000" w:themeColor="text1"/>
                    <w:sz w:val="24"/>
                    <w:szCs w:val="24"/>
                    <w:lang w:eastAsia="ru-RU"/>
                  </w:rPr>
                  <w:t>Протокол методического совета</w:t>
                </w:r>
              </w:p>
              <w:p w:rsidR="0006701B" w:rsidRPr="000664D0" w:rsidRDefault="0006701B" w:rsidP="000664D0">
                <w:pPr>
                  <w:spacing w:after="0" w:line="240" w:lineRule="auto"/>
                  <w:rPr>
                    <w:rFonts w:ascii="Times New Roman" w:eastAsia="Times New Roman" w:hAnsi="Times New Roman"/>
                    <w:iCs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iCs/>
                    <w:color w:val="000000" w:themeColor="text1"/>
                    <w:sz w:val="24"/>
                    <w:szCs w:val="24"/>
                    <w:lang w:eastAsia="ru-RU"/>
                  </w:rPr>
                  <w:t>№____ «____»_______________ 2019 г.</w:t>
                </w:r>
              </w:p>
            </w:tc>
            <w:tc>
              <w:tcPr>
                <w:tcW w:w="1985" w:type="dxa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3197" w:type="dxa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УТВЕРЖДАЮ: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Зам. директора по УР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_________ Тимофеева Т.М.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0664D0"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  <w:t>«___»____________2019 г.</w:t>
                </w:r>
              </w:p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rPr>
                    <w:rFonts w:ascii="Times New Roman" w:eastAsia="Times New Roman" w:hAnsi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</w:p>
            </w:tc>
          </w:tr>
          <w:tr w:rsidR="000664D0" w:rsidRPr="000664D0" w:rsidTr="0006701B">
            <w:tc>
              <w:tcPr>
                <w:tcW w:w="9577" w:type="dxa"/>
                <w:gridSpan w:val="3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olor w:val="000000" w:themeColor="text1"/>
                    <w:sz w:val="28"/>
                    <w:szCs w:val="28"/>
                    <w:lang w:eastAsia="ru-RU"/>
                  </w:rPr>
                </w:pPr>
              </w:p>
            </w:tc>
          </w:tr>
          <w:tr w:rsidR="000664D0" w:rsidRPr="000664D0" w:rsidTr="0006701B">
            <w:tc>
              <w:tcPr>
                <w:tcW w:w="4395" w:type="dxa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olor w:val="000000" w:themeColor="text1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1985" w:type="dxa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olor w:val="000000" w:themeColor="text1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3197" w:type="dxa"/>
              </w:tcPr>
              <w:p w:rsidR="0006701B" w:rsidRPr="000664D0" w:rsidRDefault="0006701B" w:rsidP="000664D0">
                <w:pPr>
                  <w:tabs>
                    <w:tab w:val="left" w:pos="3780"/>
                  </w:tabs>
                  <w:spacing w:after="0" w:line="240" w:lineRule="auto"/>
                  <w:jc w:val="center"/>
                  <w:rPr>
                    <w:rFonts w:ascii="Times New Roman" w:eastAsia="Times New Roman" w:hAnsi="Times New Roman"/>
                    <w:color w:val="000000" w:themeColor="text1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7B6B5D" w:rsidRPr="000664D0" w:rsidRDefault="007B6B5D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aps/>
              <w:color w:val="000000" w:themeColor="text1"/>
              <w:sz w:val="28"/>
              <w:szCs w:val="28"/>
              <w:lang w:eastAsia="ru-RU"/>
            </w:rPr>
          </w:pPr>
          <w:r w:rsidRPr="000664D0">
            <w:rPr>
              <w:rFonts w:ascii="Times New Roman" w:eastAsia="Times New Roman" w:hAnsi="Times New Roman"/>
              <w:b/>
              <w:caps/>
              <w:color w:val="000000" w:themeColor="text1"/>
              <w:sz w:val="28"/>
              <w:szCs w:val="28"/>
              <w:lang w:eastAsia="ru-RU"/>
            </w:rPr>
            <w:t>Учебное пособие</w:t>
          </w: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  <w:r w:rsidRPr="000664D0"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  <w:t>Для дистанционного обучения</w:t>
          </w:r>
        </w:p>
        <w:p w:rsidR="0006701B" w:rsidRPr="000664D0" w:rsidRDefault="0006701B" w:rsidP="000664D0">
          <w:pPr>
            <w:tabs>
              <w:tab w:val="left" w:pos="3780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  <w:r w:rsidRPr="000664D0"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  <w:t>по дисциплине «Овощеводство и плодоводство»</w:t>
          </w:r>
        </w:p>
        <w:p w:rsidR="0006701B" w:rsidRPr="000664D0" w:rsidRDefault="0006701B" w:rsidP="000664D0">
          <w:pPr>
            <w:spacing w:after="0" w:line="276" w:lineRule="auto"/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0664D0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Для студентов курса, специальности «Агрономия»</w:t>
          </w: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Pr="000664D0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7B6B5D" w:rsidRDefault="007B6B5D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4C7812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06701B" w:rsidRPr="000664D0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</w:p>
        <w:p w:rsidR="004C7812" w:rsidRDefault="0006701B" w:rsidP="000664D0">
          <w:pPr>
            <w:spacing w:after="0"/>
            <w:jc w:val="center"/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</w:pPr>
          <w:r w:rsidRPr="000664D0">
            <w:rPr>
              <w:rFonts w:ascii="Times New Roman" w:eastAsia="Times New Roman" w:hAnsi="Times New Roman"/>
              <w:color w:val="000000" w:themeColor="text1"/>
              <w:sz w:val="28"/>
              <w:szCs w:val="28"/>
              <w:lang w:eastAsia="ru-RU"/>
            </w:rPr>
            <w:t>Красноярск, 2019 г.</w:t>
          </w:r>
        </w:p>
        <w:sdt>
          <w:sdtPr>
            <w:rPr>
              <w:rFonts w:ascii="Calibri" w:eastAsia="Calibri" w:hAnsi="Calibri" w:cs="Times New Roman"/>
              <w:color w:val="auto"/>
              <w:sz w:val="22"/>
              <w:szCs w:val="22"/>
              <w:lang w:eastAsia="en-US"/>
            </w:rPr>
            <w:id w:val="967478758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4C7812" w:rsidRPr="004C7812" w:rsidRDefault="004C7812" w:rsidP="004C7812">
              <w:pPr>
                <w:pStyle w:val="a7"/>
                <w:spacing w:line="360" w:lineRule="auto"/>
                <w:rPr>
                  <w:rFonts w:ascii="Times New Roman" w:hAnsi="Times New Roman" w:cs="Times New Roman"/>
                  <w:b/>
                  <w:caps/>
                  <w:color w:val="000000" w:themeColor="text1"/>
                  <w:sz w:val="28"/>
                  <w:szCs w:val="28"/>
                </w:rPr>
              </w:pPr>
              <w:r w:rsidRPr="004C7812">
                <w:rPr>
                  <w:rFonts w:ascii="Times New Roman" w:hAnsi="Times New Roman" w:cs="Times New Roman"/>
                  <w:b/>
                  <w:caps/>
                  <w:color w:val="000000" w:themeColor="text1"/>
                  <w:sz w:val="28"/>
                  <w:szCs w:val="28"/>
                </w:rPr>
                <w:t>Оглавление</w:t>
              </w:r>
            </w:p>
            <w:p w:rsidR="004C7812" w:rsidRPr="004C7812" w:rsidRDefault="004C7812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r w:rsidRPr="004C7812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fldChar w:fldCharType="begin"/>
              </w:r>
              <w:r w:rsidRPr="004C7812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instrText xml:space="preserve"> TOC \o "1-3" \h \z \u </w:instrText>
              </w:r>
              <w:r w:rsidRPr="004C7812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fldChar w:fldCharType="separate"/>
              </w:r>
              <w:hyperlink w:anchor="_Toc176699" w:history="1">
                <w:r w:rsidRPr="004C7812">
                  <w:rPr>
                    <w:rStyle w:val="a6"/>
                    <w:rFonts w:ascii="Times New Roman" w:hAnsi="Times New Roman"/>
                    <w:caps/>
                    <w:noProof/>
                    <w:color w:val="000000" w:themeColor="text1"/>
                    <w:sz w:val="28"/>
                    <w:szCs w:val="28"/>
                  </w:rPr>
                  <w:t>Введение</w:t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_Toc176699 \h </w:instrText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28618C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3</w:t>
                </w:r>
                <w:r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Pr="004C7812" w:rsidRDefault="0028618C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hyperlink w:anchor="_Toc176700" w:history="1">
                <w:r w:rsidR="004C7812" w:rsidRPr="004C7812">
                  <w:rPr>
                    <w:rStyle w:val="a6"/>
                    <w:rFonts w:ascii="Times New Roman" w:eastAsia="Times New Roman" w:hAnsi="Times New Roman"/>
                    <w:caps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>Содержание внеаудиторной самостоятельной работы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_Toc176700 \h </w:instrTex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5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Pr="004C7812" w:rsidRDefault="0028618C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hyperlink w:anchor="_Toc176701" w:history="1">
                <w:r w:rsidR="004C7812" w:rsidRPr="004C7812">
                  <w:rPr>
                    <w:rStyle w:val="a6"/>
                    <w:rFonts w:ascii="Times New Roman" w:eastAsia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 xml:space="preserve">Тема: </w:t>
                </w:r>
                <w:r w:rsidR="004C7812" w:rsidRPr="004C7812">
                  <w:rPr>
                    <w:rStyle w:val="a6"/>
                    <w:rFonts w:ascii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>Способы размножения плодовых и ягодных растений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_Toc176701 \h </w:instrTex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5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Pr="004C7812" w:rsidRDefault="0028618C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hyperlink w:anchor="_Toc176702" w:history="1">
                <w:r w:rsidR="004C7812" w:rsidRPr="004C7812">
                  <w:rPr>
                    <w:rStyle w:val="a6"/>
                    <w:rFonts w:ascii="Times New Roman" w:eastAsia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>ЛПЗ № 20 Проведение окулировки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_Toc176702 \h </w:instrTex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14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Pr="004C7812" w:rsidRDefault="0028618C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hyperlink w:anchor="_Toc176703" w:history="1">
                <w:r w:rsidR="004C7812" w:rsidRPr="004C7812">
                  <w:rPr>
                    <w:rStyle w:val="a6"/>
                    <w:rFonts w:ascii="Times New Roman" w:eastAsia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>ЛПЗ № 2</w:t>
                </w:r>
                <w:r>
                  <w:rPr>
                    <w:rStyle w:val="a6"/>
                    <w:rFonts w:ascii="Times New Roman" w:eastAsia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>1</w:t>
                </w:r>
                <w:r w:rsidR="004C7812" w:rsidRPr="004C7812">
                  <w:rPr>
                    <w:rStyle w:val="a6"/>
                    <w:rFonts w:ascii="Times New Roman" w:eastAsia="Times New Roman" w:hAnsi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w:t xml:space="preserve"> Способы и техника обрезки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_Toc176703 \h </w:instrTex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19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Pr="004C7812" w:rsidRDefault="0028618C" w:rsidP="004C7812">
              <w:pPr>
                <w:pStyle w:val="11"/>
                <w:tabs>
                  <w:tab w:val="right" w:leader="dot" w:pos="9345"/>
                </w:tabs>
                <w:spacing w:line="360" w:lineRule="auto"/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</w:pPr>
              <w:hyperlink w:anchor="_Toc176705" w:history="1">
                <w:r w:rsidR="004C7812" w:rsidRPr="004C7812">
                  <w:rPr>
                    <w:rStyle w:val="a6"/>
                    <w:rFonts w:ascii="Times New Roman" w:hAnsi="Times New Roman"/>
                    <w:caps/>
                    <w:noProof/>
                    <w:color w:val="000000" w:themeColor="text1"/>
                    <w:sz w:val="28"/>
                    <w:szCs w:val="28"/>
                  </w:rPr>
                  <w:t>Список литературы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ab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instrText xml:space="preserve"> PAGEREF _Toc176705 \h </w:instrTex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t>25</w:t>
                </w:r>
                <w:r w:rsidR="004C7812" w:rsidRPr="004C7812">
                  <w:rPr>
                    <w:rFonts w:ascii="Times New Roman" w:hAnsi="Times New Roman"/>
                    <w:noProof/>
                    <w:webHidden/>
                    <w:color w:val="000000" w:themeColor="text1"/>
                    <w:sz w:val="28"/>
                    <w:szCs w:val="28"/>
                  </w:rPr>
                  <w:fldChar w:fldCharType="end"/>
                </w:r>
              </w:hyperlink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  <w:r w:rsidRPr="004C7812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fldChar w:fldCharType="end"/>
              </w: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4C7812" w:rsidP="004C7812">
              <w:pPr>
                <w:spacing w:line="360" w:lineRule="auto"/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</w:pPr>
            </w:p>
            <w:p w:rsidR="004C7812" w:rsidRDefault="0028618C" w:rsidP="004C7812">
              <w:pPr>
                <w:spacing w:line="360" w:lineRule="auto"/>
              </w:pPr>
            </w:p>
          </w:sdtContent>
        </w:sdt>
        <w:p w:rsidR="007B6B5D" w:rsidRPr="000664D0" w:rsidRDefault="0028618C" w:rsidP="000664D0">
          <w:pPr>
            <w:spacing w:after="0"/>
            <w:jc w:val="center"/>
            <w:rPr>
              <w:color w:val="000000" w:themeColor="text1"/>
            </w:rPr>
          </w:pPr>
        </w:p>
      </w:sdtContent>
    </w:sdt>
    <w:bookmarkStart w:id="0" w:name="_Toc536868806" w:displacedByCustomXml="prev"/>
    <w:p w:rsidR="007B6B5D" w:rsidRPr="000664D0" w:rsidRDefault="007B6B5D" w:rsidP="004C7812">
      <w:pPr>
        <w:pStyle w:val="1"/>
        <w:spacing w:before="0" w:line="360" w:lineRule="auto"/>
        <w:rPr>
          <w:caps/>
        </w:rPr>
      </w:pPr>
      <w:bookmarkStart w:id="1" w:name="_Toc176699"/>
      <w:r w:rsidRPr="000664D0">
        <w:rPr>
          <w:caps/>
        </w:rPr>
        <w:lastRenderedPageBreak/>
        <w:t>Введение</w:t>
      </w:r>
      <w:bookmarkEnd w:id="0"/>
      <w:bookmarkEnd w:id="1"/>
    </w:p>
    <w:p w:rsidR="007B6B5D" w:rsidRPr="007B6B5D" w:rsidRDefault="007B6B5D" w:rsidP="004C7812">
      <w:pPr>
        <w:shd w:val="clear" w:color="auto" w:fill="FFFFFF"/>
        <w:spacing w:after="0" w:line="360" w:lineRule="auto"/>
        <w:ind w:firstLine="851"/>
        <w:jc w:val="both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 xml:space="preserve">Учебное пособие по организации самостоятельной работы в период дистанционного обучения по </w:t>
      </w:r>
      <w:r w:rsidRPr="000664D0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>дисциплине</w:t>
      </w:r>
      <w:r w:rsidRPr="007B6B5D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 xml:space="preserve"> «</w:t>
      </w:r>
      <w:r w:rsidRPr="000664D0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>Овощеводство и плодоводство</w:t>
      </w:r>
      <w:r w:rsidRPr="007B6B5D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 xml:space="preserve">» предназначены для студентов </w:t>
      </w:r>
      <w:r w:rsidRPr="000664D0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>2</w:t>
      </w:r>
      <w:r w:rsidRPr="007B6B5D"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  <w:t xml:space="preserve"> курса специальности «Агрономия».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студентов имеются указания по организации самостоятельной работы, представлены формы контроля и рекомендуемая литература.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рекомендации способствуют развитию знаний и умений обучающихся, постепенному и целенаправленному развитию познавательных потребностей, установки на самостоятельное пополнение знаний.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Самостоятельная работа обучающихся играет важную роль в воспитании сознательного отношения к овладению теоретическими и практическими знаниями. Способствует привитию им привычки к направленному интеллектуальному труду. Очень важно, чтобы обучающиеся не просто приобретали знания, но и овладевали способами их добывания.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Значимость самостоятельной работы: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глубокое изучение сущности вопроса, возможность основательно в нем разобраться;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выработка стойких самостоятельных взглядов и убеждений;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формирование ценных качеств: трудолюбие, дисциплинированность, аккуратность, творческий подход к делу, самостоятельность мышления;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развитие умения самостоятельно приобретать и углублять знания.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Условия, обеспечивающие успешное выполнение самостоятельной работы: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мотивация задания (для чего, чему способствует);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постановка задач;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алгоритм, метод выполнения работы, знание способов ее выполнения;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четкое определение преподавателем форм отчетности, сроки выполнения;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критерии оценки, отчетности;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left="142" w:hanging="142"/>
        <w:jc w:val="both"/>
        <w:outlineLvl w:val="3"/>
        <w:rPr>
          <w:rFonts w:ascii="Open Sans" w:eastAsia="Times New Roman" w:hAnsi="Open Sans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виды и формы контроля.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Самостоятельная работа выполняет как развивающие, так и воспитательные функции. Она позволяет формировать у студентов самостоятельность как черту личности.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Учебное пособие предназначено для упорядочивания самостоятельной работы студентов в процессе изучения модуля. </w:t>
      </w:r>
    </w:p>
    <w:p w:rsidR="007B6B5D" w:rsidRPr="007B6B5D" w:rsidRDefault="007B6B5D" w:rsidP="000664D0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Выписка из календарно – тематического плана представлена в таблице.</w:t>
      </w:r>
    </w:p>
    <w:p w:rsidR="007B6B5D" w:rsidRPr="007B6B5D" w:rsidRDefault="007B6B5D" w:rsidP="000664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6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Таблица 1 - Выписка из календарно – тематического плана</w:t>
      </w:r>
    </w:p>
    <w:tbl>
      <w:tblPr>
        <w:tblStyle w:val="a3"/>
        <w:tblW w:w="9634" w:type="dxa"/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709"/>
        <w:gridCol w:w="709"/>
        <w:gridCol w:w="4110"/>
      </w:tblGrid>
      <w:tr w:rsidR="000664D0" w:rsidRPr="000664D0" w:rsidTr="001027F5">
        <w:trPr>
          <w:trHeight w:val="296"/>
        </w:trPr>
        <w:tc>
          <w:tcPr>
            <w:tcW w:w="704" w:type="dxa"/>
            <w:vMerge w:val="restart"/>
            <w:textDirection w:val="btLr"/>
            <w:vAlign w:val="center"/>
          </w:tcPr>
          <w:p w:rsidR="007B6B5D" w:rsidRPr="007B6B5D" w:rsidRDefault="007B6B5D" w:rsidP="000664D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№ урока</w:t>
            </w:r>
          </w:p>
        </w:tc>
        <w:tc>
          <w:tcPr>
            <w:tcW w:w="3402" w:type="dxa"/>
            <w:vMerge w:val="restart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Тема</w:t>
            </w:r>
          </w:p>
        </w:tc>
        <w:tc>
          <w:tcPr>
            <w:tcW w:w="1418" w:type="dxa"/>
            <w:gridSpan w:val="2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4110" w:type="dxa"/>
            <w:vMerge w:val="restart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Рекомендуемая </w:t>
            </w:r>
            <w:r w:rsidRPr="000664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литература, страница</w:t>
            </w:r>
          </w:p>
        </w:tc>
      </w:tr>
      <w:tr w:rsidR="000664D0" w:rsidRPr="000664D0" w:rsidTr="001027F5">
        <w:trPr>
          <w:cantSplit/>
          <w:trHeight w:val="1699"/>
        </w:trPr>
        <w:tc>
          <w:tcPr>
            <w:tcW w:w="704" w:type="dxa"/>
            <w:vMerge/>
            <w:vAlign w:val="center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B6B5D" w:rsidRPr="007B6B5D" w:rsidRDefault="007B6B5D" w:rsidP="000664D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теоретические</w:t>
            </w:r>
          </w:p>
        </w:tc>
        <w:tc>
          <w:tcPr>
            <w:tcW w:w="709" w:type="dxa"/>
            <w:textDirection w:val="btLr"/>
            <w:vAlign w:val="center"/>
          </w:tcPr>
          <w:p w:rsidR="007B6B5D" w:rsidRPr="007B6B5D" w:rsidRDefault="007B6B5D" w:rsidP="000664D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практические</w:t>
            </w:r>
          </w:p>
        </w:tc>
        <w:tc>
          <w:tcPr>
            <w:tcW w:w="4110" w:type="dxa"/>
            <w:vMerge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664D0" w:rsidRPr="000664D0" w:rsidTr="001027F5">
        <w:tc>
          <w:tcPr>
            <w:tcW w:w="704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3402" w:type="dxa"/>
            <w:vAlign w:val="center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Способы размножения плодовых и ягодных растений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Овощеводство и плодоводство </w:t>
            </w:r>
          </w:p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Потапов В.А.</w:t>
            </w:r>
            <w:r w:rsidRPr="000664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стр. 38-42 </w:t>
            </w:r>
          </w:p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664D0" w:rsidRPr="000664D0" w:rsidTr="001027F5">
        <w:trPr>
          <w:trHeight w:val="865"/>
        </w:trPr>
        <w:tc>
          <w:tcPr>
            <w:tcW w:w="704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402" w:type="dxa"/>
            <w:vAlign w:val="center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ЛПЗ № </w:t>
            </w:r>
            <w:r w:rsidRPr="007B6B5D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</w:rPr>
              <w:t>20</w:t>
            </w: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Проведение окулировки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:rsidR="007B6B5D" w:rsidRPr="007B6B5D" w:rsidRDefault="007B6B5D" w:rsidP="000664D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664D0" w:rsidRPr="000664D0" w:rsidTr="001027F5">
        <w:trPr>
          <w:trHeight w:val="70"/>
        </w:trPr>
        <w:tc>
          <w:tcPr>
            <w:tcW w:w="704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402" w:type="dxa"/>
            <w:vAlign w:val="center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</w:rPr>
              <w:t xml:space="preserve">ЛПЗ № </w:t>
            </w: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21 Способы и техника обрезки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B6B5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B6B5D" w:rsidRPr="007B6B5D" w:rsidRDefault="007B6B5D" w:rsidP="000664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:rsidR="007B6B5D" w:rsidRPr="007B6B5D" w:rsidRDefault="007B6B5D" w:rsidP="000664D0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6701B" w:rsidRPr="000664D0" w:rsidRDefault="0006701B" w:rsidP="000664D0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3E3D05" w:rsidRPr="000664D0" w:rsidRDefault="003E3D05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spacing w:after="0"/>
        <w:rPr>
          <w:color w:val="000000" w:themeColor="text1"/>
        </w:rPr>
      </w:pPr>
    </w:p>
    <w:p w:rsidR="007B6B5D" w:rsidRPr="000664D0" w:rsidRDefault="007B6B5D" w:rsidP="000664D0">
      <w:pPr>
        <w:pStyle w:val="1"/>
        <w:spacing w:before="0" w:line="360" w:lineRule="auto"/>
        <w:rPr>
          <w:rFonts w:eastAsia="Times New Roman"/>
          <w:caps/>
          <w:lang w:eastAsia="ru-RU"/>
        </w:rPr>
      </w:pPr>
      <w:bookmarkStart w:id="2" w:name="_Toc536868807"/>
      <w:bookmarkStart w:id="3" w:name="_Toc176700"/>
      <w:r w:rsidRPr="000664D0">
        <w:rPr>
          <w:rFonts w:eastAsia="Times New Roman"/>
          <w:caps/>
          <w:lang w:eastAsia="ru-RU"/>
        </w:rPr>
        <w:lastRenderedPageBreak/>
        <w:t>Содержание внеаудиторной самостоятельной работы</w:t>
      </w:r>
      <w:bookmarkEnd w:id="2"/>
      <w:bookmarkEnd w:id="3"/>
      <w:r w:rsidRPr="000664D0">
        <w:rPr>
          <w:rFonts w:eastAsia="Times New Roman"/>
          <w:caps/>
          <w:lang w:eastAsia="ru-RU"/>
        </w:rPr>
        <w:t xml:space="preserve"> </w:t>
      </w:r>
    </w:p>
    <w:p w:rsidR="007B6B5D" w:rsidRPr="000664D0" w:rsidRDefault="007B6B5D" w:rsidP="000664D0">
      <w:pPr>
        <w:pStyle w:val="1"/>
        <w:spacing w:before="0" w:line="360" w:lineRule="auto"/>
        <w:rPr>
          <w:rStyle w:val="10"/>
          <w:lang w:eastAsia="ru-RU"/>
        </w:rPr>
      </w:pPr>
      <w:bookmarkStart w:id="4" w:name="_Toc536868808"/>
      <w:bookmarkStart w:id="5" w:name="_Toc176701"/>
      <w:r w:rsidRPr="000664D0">
        <w:rPr>
          <w:rFonts w:eastAsia="Times New Roman"/>
          <w:lang w:eastAsia="ru-RU"/>
        </w:rPr>
        <w:t xml:space="preserve">Тема: </w:t>
      </w:r>
      <w:bookmarkEnd w:id="4"/>
      <w:r w:rsidRPr="000664D0">
        <w:rPr>
          <w:rStyle w:val="10"/>
          <w:b/>
          <w:lang w:eastAsia="ru-RU"/>
        </w:rPr>
        <w:t>Способы размножения плодовых и ягодных растений</w:t>
      </w:r>
      <w:bookmarkEnd w:id="5"/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Способы размножения. Известны два способа размножения растений: семенное и вегетативное. Большинство плодовых культур, прежде всего наиболее распространенные (яблоня, груша, вишня, слива, черешня, смородина, крыжовник, земляника и многие другие),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перекрестноопыляемые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растения, имеющие сложную наследственную основу. Их семенное потомство не повторяет исходных родительских признаков и свойств, у подавляющего большинства ухудшаются величина, качество плодов, урожайность. Поэтому семенной способ в плодоводстве используют ограниченно: в селекции для выведения новых сортов, для выращивания подвоев, размножения слабоокультуренных видов растений (черноплодная рябина, облепиха и др.), отдельных форм абрикоса и персика, которые дают большой процент сеянцев, сравнительно близких по своим признакам, в том числе по качеству плодов и урожайности, к исходному сорту.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получения однородного потомства и сохранения ценных качеств сортов и форм большинство плодовых и ягодных растений размножают вегетативно. Вегетативное размножение основано на способности растений восстанавливать целостный организм из отдельных органов и частей.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Используют как естественные (корневыми отпрысками, усами), так и искусственные способы (черенками, отводками, прививкой) вегетативного размножения.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способам размножения растения делят на корнесобственные и привитые. К корнесобственным относят растения, размножаемые усами, корневыми отпрысками, делением куста, отводками, корневыми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стеблевыми черенками (рис.1)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A43B4" w:rsidRPr="00BA43B4" w:rsidRDefault="00BA43B4" w:rsidP="000664D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20BA831" wp14:editId="3FE1DB9F">
            <wp:extent cx="5055870" cy="6717030"/>
            <wp:effectExtent l="0" t="0" r="0" b="7620"/>
            <wp:docPr id="1" name="Рисунок 1" descr="Рис. 12. Способы размножения корнесобственных плодовых растений: 1 — усами; 2 — корневыми отпрысками; 3—5 — дуговидными, горизонтальными и вертикальными отводками; 6 — одревесневшими черенками; 7 — зелеными чере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2. Способы размножения корнесобственных плодовых растений: 1 — усами; 2 — корневыми отпрысками; 3—5 — дуговидными, горизонтальными и вертикальными отводками; 6 — одревесневшими черенками; 7 — зелеными черен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6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Рис. </w:t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2. Способы размножения корнесобственных плодовых растений: 1 — усами; 2 — корневыми отпрысками; 3—5 — дуговидными, горизонтальными и вертикальными отводками; 6 — одревесневшими черенками; 7 — зелеными черенками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Усами размножают землянику, которая образует видоизмененные стелющиеся по поверхности земли побеги (усы или плети).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размножении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корневой порослью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используют способность растений формировать придаточные почки на корнях, из которых затем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отрастают корневые отпрыски, или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корнепорослевые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побеги. Этот способ — основной при размножении малины. Корневой порослью можно размножить вишню, сливу, алычу, айву и другие плодовые растения.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Крыжовник, клоновые подвои яблони и айвы размножают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отводками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Метод основан на способности этих растений формировать придаточные корни на присыпанных почвой стеблях. От маточного растения отводки отделяют после укоренения.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получении вертикальных отводков рано весной ветви маточных растений сильно обрезают, оставляя пеньки высотой 3—5 см с частью однолетнего прироста. Отрастающие побеги окучивают несколько раз и доводят высоту окучивания до 25—30 см. Осенью укоренившиеся побеги отделяют от маточного растения.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получения горизонтальных отводков поздней осенью или рано весной сильные однолетние приросты укладывают по радиусам в бороздки глубиной 5—-6 см и плотно пришпиливают (обычно деревянными крючками) к земле. Отрастающие побеги окучивают, а осенью отделяют от материнского растения.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Размножение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черенками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основано на способности части стебля или корня к восстановлению утраченных органов (корня или побега).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Корневыми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черенками можно размножить малину, вишню, сливу, алычу, клоновые подвои яблони. Черенки длиной 8—10 см и толщиной 5—15 мм заготавливают осенью, в зимний период хранят в подвале или холодильнике и рано весной высаживают в школу отделения размножения. Из-за трудности заготовки черенков и ослабления маточных растений этот способ (кроме малины) имеет ограниченное распространение.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Одревесневшими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черенками размножают смородину, виноград, айву, инжир. Черенки заготавливают осенью или в начале зимы, до наступления морозов, длиной 18—22 см, из сильных однолетних приростов. Высаживают в школу осенью или ранней весной наклонно, оставляя над поверхностью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почвы одну-две почки, затем мульчируют торфом или перегноем. При весенней посадке черенки хранят зимой в подвалах или в снегу.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Зелеными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черенками размножают многие плодовые, ягодные и декоративные культуры. Заготавливают черенки в период интенсивного роста побегов, используя верхние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неодревесневшие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части. Заготовленные побеги режут на черенки с двумя-тремя листьями. У крупнолистных форм верхний лист обрезают на половину листовой пластинки (поперек главной жилки), а нижние обрывают. Черенки связывают в пучки и для ускорения образования корней ставят нижними концами на 6—24 ч в раств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 стимулятора роста бета-индолилу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ксусной кислоты (гетер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аукси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н), бета-индолилмасляной, </w:t>
      </w:r>
      <w:proofErr w:type="spellStart"/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альфа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нафтилуксусной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кислот.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Наиболее благоприятные условия для укоренения создаются под пленочными укрытиями, оснащенными импульсными туманообразующими установками. Черенки высаживают по схеме 5—7×4—5см, глубина посадки 1,5—2 см. В качестве субстрата используют речной песок, смесь торфа и песка в соотношении 1:1 или 1:2 и другие материалы.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Прерывистое увлажнение туманом обеспечивает высокую влажность воздуха, снижает испарение воды листьями, регулирует интенсивность освещения, предохраняет черенки от солнечного перегрева. Укоренять зеленые черенки можно также в парниках.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Оптимальная температура для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коренения 18—24°С. При температуре выше 30°С парники или пленочные укрытия проветривают. После массового укоренения (примерно через 2 месяца) черенки закаливают, постепенно уменьшая частоту и длительность увлажнения, сокращают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притенение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усиливают проветривание. За 2—3 недели до выкопки парниковые рамы или пленочные укрытия снимают. Осенью или рано весной укоренившиеся черенки пересаживают в школу для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доращивания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Прививка.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плодоводстве прививку черенком широко используют при выращивании саженцев методам зимней прививки, со вставками карликовых 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полукарликовых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подвоев, во втором поле питомника (для увеличения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выхода посадочного материала), при перепрививке деревьев в саду, для создания садов на устойчивых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штамбо</w:t>
      </w:r>
      <w:proofErr w:type="spellEnd"/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скелетообразователях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т. д.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Черенки к периоду прививки должны находиться в состоянии покоя. Заготавливают их в начале зимы, до наступления сильных морозов, так как при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подмерзании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они не приживаются. Для черенков срезают сильные ростовые приросты длиной 30—40 см с периферийных частей кроны. До прививки их хранят в снегу или в холодном подвале в песке при температуре 0, +2°С. Для прививки используют черенки с двумя-тремя почками. </w:t>
      </w:r>
    </w:p>
    <w:p w:rsidR="00BA43B4" w:rsidRPr="000664D0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Существует много способов прививки черенком, наиболее распространенные из них показаны на рисунке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основе всех способов лежит изготовление косого среза, от качества которого зависит в значительной степени успех прививки. Прививают специальным прививочным, или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копулировочным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ножом, заточенным до остроты бритвы. Длина косого среза должна в 3—3,5 раза превышать диаметр черенка, поверхность среза должна быть ровной, не седловидной и находиться в одной плоскости. Между срезом и приложенной нижней (плоской) поверхностью лезвия прививочного ножа не должно быть просветов. </w:t>
      </w:r>
    </w:p>
    <w:p w:rsidR="00BA43B4" w:rsidRPr="000664D0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Копулировка может быть простой и улучшенной (с язычком на косом срезе черенка). </w:t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Улучшенную копулировку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применяют, когда толщина подвоя в месте прививки и черенка примерно одинакова (допустима разница в диаметрах не более 25%). Срезы на подвое и привое по длине и ширине должны максимально совпадать, что обеспечивает лучшее совмещение камбиальных слоев и более быстрое их срастание. Если черенок несколько тоньше подвоя, то при их соединении необходимо хорошо совместить камбий вдоль одной стороны.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A43B4" w:rsidRPr="00BA43B4" w:rsidRDefault="00BA43B4" w:rsidP="000664D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44000FF" wp14:editId="482057A5">
            <wp:extent cx="5230873" cy="7297224"/>
            <wp:effectExtent l="0" t="0" r="8255" b="0"/>
            <wp:docPr id="2" name="Рисунок 2" descr="Рис. 13. Основные способы прививки: 1 — копулировка улучшенная; 2 — впраклад с язычком; 3 — в боковой зарез; 4 — мостиком; 5 — боковая за кору с оставлением шипа или укорачиванием ветви и вырезом древесины; 6 — за кору в торец; 7 — в расщеп; 8 — зимняя прививка подвоя черенком методом улучшенной копулировки; 9 — аблакт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3. Основные способы прививки: 1 — копулировка улучшенная; 2 — впраклад с язычком; 3 — в боковой зарез; 4 — мостиком; 5 — боковая за кору с оставлением шипа или укорачиванием ветви и вырезом древесины; 6 — за кору в торец; 7 — в расщеп; 8 — зимняя прививка подвоя черенком методом улучшенной копулировки; 9 — аблактиров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14" cy="730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Рис. </w:t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2</w:t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. Основные способы прививки: 1 — копулировка улучшенная; 2 — </w:t>
      </w:r>
      <w:proofErr w:type="spellStart"/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впраклад</w:t>
      </w:r>
      <w:proofErr w:type="spellEnd"/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с язычком; 3 — в боковой зарез; 4 — мостиком; 5 — боковая за кору с оставлением шипа или укорачиванием ветви и вырезом древесины; 6 — за кору в торец; 7 — в расщеп; 8 — зимняя прививка подвоя черенком методом улучшенной копулировки; 9 — аблактировка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Прививку </w:t>
      </w:r>
      <w:proofErr w:type="spellStart"/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вприклад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в боковой зарез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используют во втором поле питомника и в саду на нетолстых ветвях (в 1,5—3 раза толще черенка).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Способом </w:t>
      </w: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в расщеп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прививают на толстых скелетных 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полускелетных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ветвях, а также на стволах. В месте прививки ствол или ветвь спиливают под прямым углом и прививают в торец.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этого ветвь надкалывают продольно садовым ножом, топором или специальной формы прививочным долотом. Расщепляют ветвь по диаметру или хорде. В каждый расщеп по концам вставляют два черенка с клиновидными срезами таким образом, чтобы обеспечить хорошее совпадение камбиальных слоев вдоль внешней стороны черенка. На толстых ветвях или на стволе щель расклинивают и клин удаляют после вставки черенков. Количество расщепов зависит от толщины подвоя. Для хорошего и быстрого зарастания торцового среза на каждые 4—6 см окружности ствола или ветви прививают один черенок. Основную ветвь в последующем формируют из наиболее сильной и удачно расположенной прививки. Рост остальных прививок ограничивают многократными прищипками или подрезкой и сохраняют их временно до зарастания раны.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Описанными способами прививают деревья с ранней весны (до начала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сокодвижения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и до конца цветения плодовых растений.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Прививка за кору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— наиболее простой по технике исполнения и результативный способ. Его применяют на различных по толщине подвоях, начиная с тех, диаметр которых превышает толщину черенка в 2,5—3 раза. Этим способом можно прививать как в торцы срезанных ветвей или ствола, так и методом боковой прививки за кору с предварительным укорачиванием ветви на 25—30% ее длины (без выреза или с вырезом древесины прививаемой ветви в месте прививки). Целиком ветвь удаляют после того, как черенок хорошо прижился и из его почек начали отрастать побеги. В случае неудачи ветвь сохраняют и прививку повторяют на следующий год.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торец толстых ветвей прививают несколько черенков — один на 4—6 см окружности ветви. В дальнейшем с ними поступают так же, как и при прививке в расщеп.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Прививку мостиком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применяют для лечения кольцевых или частичных повреждений коры штамба. Один черенок вставляют на каждые 3—4 см окружности поврежденной части ствола.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Прививку за кору и мостиком проводят весной, в период весеннего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сокодвижения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когда кора подвоя хорошо отделяется.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всех способах прививки черенком места соединения срезов подвоя и привоя плотно обвязывают синтетической пленкой или мочалом, а верхние срезы черенка и всю поверхность ран замазывают садовым варом.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Зимнюю прививку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широко применяют в питомниках. После выкопки подвои с диаметром штамба не менее б—8 мм и с корнями длиной 12—15 см укладывают в подвалы или холодильные камеры штабелями высотой 1—1,5 м или в ящики и пересыпают влажными опилками. Хранят их до прививки при температуре 0, +1°С.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Прививку проводят в помещениях с ноября и заканчивают за 1,5—2 месяца до начала весенних полевых работ. Для ускорения срастания подвои за 10—14 дней до прививки помещают в отапливаемое помещение и выдерживают при комнатной температуре. Черенки на прививку поступают из хранилища, без тепловой обработки. Черенки и подвои промывают водой и прививают улучшенной копулировкой или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вприклад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предупреждения высыхания надземную систему привитых растений парафинируют, опуская на мгновение в расплавленный парафин. Затем их укладывают в ящики, пересыпают влажными опилками и 10—15 дней хранят при комнатной температуре. После образования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каллюсной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спайки ящики переносят в подвал и хранят при 2—3°С. Высаживают привитые растения в первое поле питомника в течение 5—7 дней после начала полевых работ. Посаженные растения окучивают Выше места прививки.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Совместимость подвоя и привоя.</w:t>
      </w: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Основным условием успешного срастания подвоя с привоем является их близкое ботаническое родство. Как правило, прививки внутри сорта и вида бывают успешными. При межвидовых прививках наблюдается хорошая 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срастаемость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но бывают и неудачи. Способность подвоя и привоя к прочному срастанию и к дальнейшему нормальному росту и плодоношению привитого растения называется совместимостью.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Различные проявления угнетения привитых растений, вплоть до их гибели, обычно называют несовместимостью. Основными признаками несовместимости можно считать следующие: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полная неспособность прививаемых компонентов к срастанию;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преждевременная гибель привитых растений из-за непрочного срастания компонентов;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3) угнетенное состояние растений — слабый рост надземной системы и недостаточное плодоношение;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различия в росте между компонентами в период вегетации (</w:t>
      </w:r>
      <w:proofErr w:type="spellStart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раннеосеннее</w:t>
      </w:r>
      <w:proofErr w:type="spellEnd"/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опадение листьев или преждевременное отмирание активных корней подвоя); </w:t>
      </w:r>
    </w:p>
    <w:p w:rsidR="00BA43B4" w:rsidRP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5) чрезмерное разрастание подвоя или привоя в месте прививки. </w:t>
      </w:r>
    </w:p>
    <w:p w:rsidR="00BA43B4" w:rsidRDefault="00BA43B4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4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проведении прививки применяют прививочные ножи и другие ручные садовые инструменты. </w:t>
      </w:r>
    </w:p>
    <w:p w:rsidR="004C7812" w:rsidRPr="004C7812" w:rsidRDefault="004C7812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C781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Вопросы для само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контроля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Основные способы размножения плодовых растений. 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Производственное значение вегетативного размножения плодовых растений. 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Способы вегетативного размножения, применяемые в плодоводстве. 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Основные способы прививок, применяемые в плодоводстве. 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Инструменты и материалы, применяемые при прививке. </w:t>
      </w:r>
    </w:p>
    <w:p w:rsidR="004C7812" w:rsidRPr="000664D0" w:rsidRDefault="004C7812" w:rsidP="004C7812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Зимняя прививка, время и техника ее проведения. </w:t>
      </w:r>
    </w:p>
    <w:p w:rsidR="000A555C" w:rsidRPr="000664D0" w:rsidRDefault="000A555C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A555C" w:rsidRPr="000664D0" w:rsidRDefault="000A555C" w:rsidP="000664D0">
      <w:pPr>
        <w:pStyle w:val="1"/>
        <w:spacing w:before="0" w:line="360" w:lineRule="auto"/>
        <w:jc w:val="center"/>
        <w:rPr>
          <w:rFonts w:eastAsia="Times New Roman"/>
          <w:lang w:eastAsia="ru-RU"/>
        </w:rPr>
      </w:pPr>
      <w:bookmarkStart w:id="6" w:name="_Toc536868809"/>
      <w:bookmarkStart w:id="7" w:name="_Toc176702"/>
      <w:r w:rsidRPr="000664D0">
        <w:rPr>
          <w:rFonts w:eastAsia="Times New Roman"/>
          <w:lang w:eastAsia="ru-RU"/>
        </w:rPr>
        <w:lastRenderedPageBreak/>
        <w:t xml:space="preserve">ЛПЗ № </w:t>
      </w:r>
      <w:bookmarkEnd w:id="6"/>
      <w:r w:rsidRPr="000664D0">
        <w:rPr>
          <w:rFonts w:eastAsia="Times New Roman"/>
          <w:lang w:eastAsia="ru-RU"/>
        </w:rPr>
        <w:t>20 Проведение окулировки</w:t>
      </w:r>
      <w:bookmarkEnd w:id="7"/>
    </w:p>
    <w:p w:rsidR="002C5815" w:rsidRPr="000664D0" w:rsidRDefault="000A555C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A555C">
        <w:rPr>
          <w:b/>
          <w:bCs/>
          <w:color w:val="000000" w:themeColor="text1"/>
          <w:sz w:val="28"/>
        </w:rPr>
        <w:t>Цель:</w:t>
      </w:r>
      <w:r w:rsidRPr="000A555C">
        <w:rPr>
          <w:color w:val="000000" w:themeColor="text1"/>
          <w:sz w:val="28"/>
        </w:rPr>
        <w:t xml:space="preserve"> </w:t>
      </w:r>
      <w:r w:rsidR="002C5815" w:rsidRPr="000664D0">
        <w:rPr>
          <w:color w:val="000000" w:themeColor="text1"/>
          <w:sz w:val="28"/>
          <w:szCs w:val="28"/>
        </w:rPr>
        <w:t xml:space="preserve">Освоить приемы работы с садовыми инструментами, научиться проводить окулировку. </w:t>
      </w:r>
    </w:p>
    <w:p w:rsidR="002C5815" w:rsidRPr="000664D0" w:rsidRDefault="000A555C" w:rsidP="000664D0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555C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Литература:</w:t>
      </w:r>
      <w:r w:rsidRPr="000A555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="002C581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Овощеводство и плодоводство, Потапов В.А.</w:t>
      </w:r>
    </w:p>
    <w:p w:rsidR="000A555C" w:rsidRPr="000A555C" w:rsidRDefault="000A555C" w:rsidP="000664D0">
      <w:pPr>
        <w:spacing w:after="0" w:line="360" w:lineRule="auto"/>
        <w:ind w:left="720" w:hanging="72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 w:rsidRPr="000A555C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Ход работы:</w:t>
      </w:r>
    </w:p>
    <w:p w:rsidR="002C5815" w:rsidRPr="000664D0" w:rsidRDefault="000A555C" w:rsidP="000664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64D0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Задание 1:</w:t>
      </w:r>
      <w:r w:rsidRPr="000664D0">
        <w:rPr>
          <w:rFonts w:ascii="Times New Roman" w:hAnsi="Times New Roman"/>
          <w:color w:val="000000" w:themeColor="text1"/>
          <w:sz w:val="28"/>
          <w:szCs w:val="28"/>
        </w:rPr>
        <w:t xml:space="preserve"> Ознакомиться с садовыми режущими инструментами, изучить устройство и конструктивные особенности </w:t>
      </w:r>
      <w:proofErr w:type="spellStart"/>
      <w:r w:rsidRPr="000664D0">
        <w:rPr>
          <w:rFonts w:ascii="Times New Roman" w:hAnsi="Times New Roman"/>
          <w:color w:val="000000" w:themeColor="text1"/>
          <w:sz w:val="28"/>
          <w:szCs w:val="28"/>
        </w:rPr>
        <w:t>окулировочного</w:t>
      </w:r>
      <w:proofErr w:type="spellEnd"/>
      <w:r w:rsidRPr="000664D0">
        <w:rPr>
          <w:rFonts w:ascii="Times New Roman" w:hAnsi="Times New Roman"/>
          <w:color w:val="000000" w:themeColor="text1"/>
          <w:sz w:val="28"/>
          <w:szCs w:val="28"/>
        </w:rPr>
        <w:t xml:space="preserve"> и прививочного ножей</w:t>
      </w:r>
      <w:r w:rsidR="00932E7F" w:rsidRPr="000664D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06039" w:rsidRPr="000664D0">
        <w:rPr>
          <w:rFonts w:ascii="Times New Roman" w:hAnsi="Times New Roman"/>
          <w:color w:val="000000" w:themeColor="text1"/>
          <w:sz w:val="28"/>
          <w:szCs w:val="28"/>
        </w:rPr>
        <w:t>зарисовать в тетрадь</w:t>
      </w:r>
      <w:r w:rsidR="002C5815" w:rsidRPr="000664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489B" w:rsidRPr="000664D0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Материалы и оборудование</w:t>
      </w: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Наборы ножей (садовых, прививочных,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</w:t>
      </w:r>
      <w:r w:rsidR="00D2489B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очных</w:t>
      </w:r>
      <w:proofErr w:type="spellEnd"/>
      <w:r w:rsidR="00D2489B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секаторов, садовых пил.</w:t>
      </w:r>
    </w:p>
    <w:p w:rsidR="00306039" w:rsidRPr="00306039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Пояснения к заданию. В плодоводстве отдельные работы по уходу за растениями выполняют с помощью режущих ручных инструментов: садовых,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окулировочных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прививочных ножей, секаторов и пил (рис. </w:t>
      </w:r>
      <w:r w:rsidR="00D2489B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 Ножи состоят из клинка, рукоятки и соединительной шарнирной оси. В клинке различают основание с опорным выступом и отверстием для шарнирной оси, лезвие (режущая кромка, или жало), носик, спинку (обушок) и боковые плоскости.</w:t>
      </w:r>
    </w:p>
    <w:p w:rsidR="00306039" w:rsidRPr="00306039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Садовый нож используется для грубых работ - обрезки тонких ветвей и побегов, сучков, зачистки срезов после пилы, вырезки шипов в питомнике у саженцев, при прививке в расщеп и т. д. Садовый нож имеет вогнутое лезвие с оттянутым вперед концом и изогнутую в противоположную сторону рукоятку. В рукоятке садового ножа находится пружина.</w:t>
      </w:r>
    </w:p>
    <w:p w:rsidR="00306039" w:rsidRPr="00306039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Окулировочный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нож предназначен для окулировки подвоев глазками, срезки последних с черенка. Он имеет слегка закругленное и несколько выпуклое у заостренного носка лезвие. Такая форма лезвия ножа позволяет сделать тонкий срез почки с черенка культурного растения и Т-образный разрез на коре подвоя. На противоположном конце рукоятки крепится плоская гладкая косточка, которая служит для отделения коры подвоя и раздвигания ее при вставке глазка во время окулировки.</w:t>
      </w:r>
    </w:p>
    <w:p w:rsidR="00306039" w:rsidRPr="00306039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Прививочный нож служит для прививки черенком. Имеет прямое лезвие, а на стороне, противоположной носику - выступ, служащий для </w:t>
      </w: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отделения коры и раздвигания ее краев при прививке. Иногда на одной рукоятке крепятся два ножа -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окулировочный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прививочный.</w:t>
      </w:r>
    </w:p>
    <w:p w:rsidR="00306039" w:rsidRDefault="00306039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Секатор (садовые ножницы) (рис. </w:t>
      </w:r>
      <w:r w:rsidR="00D2489B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состоит из двух частей: режущей (острой) и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противорежущей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(тупой). Обе эти половины, имеющие ручки, соединены с помощью замка (ось шарнира, гайка, шайба и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контршайба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и пружины. Секатор служит для обрезки ветвей толщиной до 25-30 см. Обычно секатор используют при обрезке плодоносящих садов, когда нужна высокая производительность, но не требуется высокое качество срезов. Им трудно сделать точный срез без оставления небольшого пенька или без </w:t>
      </w:r>
      <w:proofErr w:type="spellStart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заминов</w:t>
      </w:r>
      <w:proofErr w:type="spellEnd"/>
      <w:r w:rsidRPr="003060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срывов коры. По этой причине обрезку молодых деревьев проводят садовым ножом. Для срезки ветвей с верхней части кроны используют сучкорезы, или воздушные секаторы. Существует два основных типа сучкорезов: с вращающимся вокруг шарнира выпуклым клинком и гильотинного типа. Для вырезки шипов в питомнике создано несколько типов специальных секаторов-шипорезов.</w:t>
      </w:r>
    </w:p>
    <w:p w:rsidR="004C7812" w:rsidRPr="000664D0" w:rsidRDefault="004C7812" w:rsidP="004C7812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>Садовые пилы состоят из ручки и полотна и бывают двух типов: ножовки и лучковые пилы. У последних можно изменять положение полотна и регулировать степень его натяжения. Садовые пилы используют при прививке и перепрививке плодоносящих деревьев, для спиливания штамбов, крупных ветвей и сучьев. Зубья садовых пил должны быть равномерно разведенными, одинаковой высоты и формы, с острыми ребрами и вершиной. Полотно пилы в период хранения смазывают вазелином.</w:t>
      </w:r>
    </w:p>
    <w:p w:rsidR="004C7812" w:rsidRPr="000664D0" w:rsidRDefault="004C7812" w:rsidP="004C7812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Садовые и </w:t>
      </w:r>
      <w:proofErr w:type="spellStart"/>
      <w:r w:rsidRPr="000664D0">
        <w:rPr>
          <w:color w:val="000000" w:themeColor="text1"/>
          <w:sz w:val="28"/>
          <w:szCs w:val="28"/>
        </w:rPr>
        <w:t>окулировочные</w:t>
      </w:r>
      <w:proofErr w:type="spellEnd"/>
      <w:r w:rsidRPr="000664D0">
        <w:rPr>
          <w:color w:val="000000" w:themeColor="text1"/>
          <w:sz w:val="28"/>
          <w:szCs w:val="28"/>
        </w:rPr>
        <w:t xml:space="preserve"> ножи точат обычно с двух сторон, а прививочные ножи и режущие клинки секаторов – с одной. Угол схождения боковых плоскостей у садовых ножей должен составлять 8-12</w:t>
      </w:r>
      <w:r w:rsidRPr="000664D0">
        <w:rPr>
          <w:color w:val="000000" w:themeColor="text1"/>
          <w:sz w:val="28"/>
          <w:szCs w:val="28"/>
          <w:vertAlign w:val="superscript"/>
        </w:rPr>
        <w:t>о</w:t>
      </w:r>
      <w:r w:rsidRPr="000664D0">
        <w:rPr>
          <w:color w:val="000000" w:themeColor="text1"/>
          <w:sz w:val="28"/>
          <w:szCs w:val="28"/>
        </w:rPr>
        <w:t xml:space="preserve">, у </w:t>
      </w:r>
      <w:proofErr w:type="spellStart"/>
      <w:r w:rsidRPr="000664D0">
        <w:rPr>
          <w:color w:val="000000" w:themeColor="text1"/>
          <w:sz w:val="28"/>
          <w:szCs w:val="28"/>
        </w:rPr>
        <w:t>окулировочных</w:t>
      </w:r>
      <w:proofErr w:type="spellEnd"/>
      <w:r w:rsidRPr="000664D0">
        <w:rPr>
          <w:color w:val="000000" w:themeColor="text1"/>
          <w:sz w:val="28"/>
          <w:szCs w:val="28"/>
        </w:rPr>
        <w:t xml:space="preserve"> – 7-10</w:t>
      </w:r>
      <w:r w:rsidRPr="000664D0">
        <w:rPr>
          <w:color w:val="000000" w:themeColor="text1"/>
          <w:sz w:val="28"/>
          <w:szCs w:val="28"/>
          <w:vertAlign w:val="superscript"/>
        </w:rPr>
        <w:t xml:space="preserve"> о</w:t>
      </w:r>
      <w:r w:rsidRPr="000664D0">
        <w:rPr>
          <w:color w:val="000000" w:themeColor="text1"/>
          <w:sz w:val="28"/>
          <w:szCs w:val="28"/>
        </w:rPr>
        <w:t>, у прививочных – 5-6</w:t>
      </w:r>
      <w:r w:rsidRPr="000664D0">
        <w:rPr>
          <w:color w:val="000000" w:themeColor="text1"/>
          <w:sz w:val="28"/>
          <w:szCs w:val="28"/>
          <w:vertAlign w:val="superscript"/>
        </w:rPr>
        <w:t xml:space="preserve"> о</w:t>
      </w:r>
      <w:r w:rsidRPr="000664D0">
        <w:rPr>
          <w:color w:val="000000" w:themeColor="text1"/>
          <w:sz w:val="28"/>
          <w:szCs w:val="28"/>
        </w:rPr>
        <w:t>.</w:t>
      </w:r>
    </w:p>
    <w:p w:rsidR="004C7812" w:rsidRPr="000664D0" w:rsidRDefault="004C7812" w:rsidP="004C7812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Хорошо отточенный нож должен легко разрезать (а не мять) тонкую бумагу на весу. </w:t>
      </w:r>
    </w:p>
    <w:p w:rsidR="004C7812" w:rsidRDefault="004C7812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06039" w:rsidRPr="00306039" w:rsidRDefault="00306039" w:rsidP="000664D0">
      <w:pPr>
        <w:spacing w:after="0" w:line="240" w:lineRule="auto"/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ru-RU"/>
        </w:rPr>
      </w:pPr>
    </w:p>
    <w:p w:rsidR="00306039" w:rsidRPr="00306039" w:rsidRDefault="00306039" w:rsidP="000664D0">
      <w:pPr>
        <w:spacing w:after="0" w:line="240" w:lineRule="auto"/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ru-RU"/>
        </w:rPr>
      </w:pPr>
    </w:p>
    <w:p w:rsidR="00306039" w:rsidRPr="00306039" w:rsidRDefault="00306039" w:rsidP="000664D0">
      <w:pPr>
        <w:spacing w:after="0" w:line="240" w:lineRule="auto"/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ru-RU"/>
        </w:rPr>
      </w:pPr>
    </w:p>
    <w:p w:rsidR="00306039" w:rsidRPr="00306039" w:rsidRDefault="00D2489B" w:rsidP="000664D0">
      <w:pPr>
        <w:spacing w:after="0" w:line="240" w:lineRule="auto"/>
        <w:rPr>
          <w:rFonts w:ascii="Times New Roman" w:eastAsia="Times New Roman" w:hAnsi="Times New Roman"/>
          <w:vanish/>
          <w:color w:val="000000" w:themeColor="text1"/>
          <w:sz w:val="24"/>
          <w:szCs w:val="24"/>
          <w:lang w:eastAsia="ru-RU"/>
        </w:rPr>
      </w:pPr>
      <w:r w:rsidRPr="000664D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2118897</wp:posOffset>
                </wp:positionH>
                <wp:positionV relativeFrom="paragraph">
                  <wp:posOffset>3208020</wp:posOffset>
                </wp:positionV>
                <wp:extent cx="1538654" cy="536135"/>
                <wp:effectExtent l="19050" t="19050" r="61595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654" cy="5361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717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66.85pt;margin-top:252.6pt;width:121.1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" strokecolor="black [3213]" strokeweight="2.25pt">
                <v:stroke endarrow="block" joinstyle="miter"/>
              </v:shape>
            </w:pict>
          </mc:Fallback>
        </mc:AlternateContent>
      </w:r>
    </w:p>
    <w:p w:rsidR="00306039" w:rsidRPr="000664D0" w:rsidRDefault="00306039" w:rsidP="000664D0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664D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58AE68" wp14:editId="1089C1D7">
            <wp:extent cx="2910205" cy="5011615"/>
            <wp:effectExtent l="0" t="0" r="4445" b="0"/>
            <wp:docPr id="3" name="Рисунок 3" descr="http://ok-t.ru/studopediaru/baza6/3718032710885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6/3718032710885.files/image0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88" cy="506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89B" w:rsidRPr="000664D0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D2489B" w:rsidRPr="000664D0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527EAE" wp14:editId="62D2DA29">
            <wp:extent cx="2198370" cy="3349869"/>
            <wp:effectExtent l="0" t="0" r="0" b="3175"/>
            <wp:docPr id="4" name="Рисунок 4" descr="http://ok-t.ru/studopediaru/baza6/3718032710885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ru/baza6/3718032710885.files/image0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34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39" w:rsidRPr="00306039" w:rsidRDefault="00306039" w:rsidP="000664D0">
      <w:pPr>
        <w:spacing w:after="0" w:line="252" w:lineRule="atLeas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306039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Рис. </w:t>
      </w:r>
      <w:r w:rsidRPr="000664D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3</w:t>
      </w:r>
      <w:r w:rsidRPr="00306039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. </w:t>
      </w:r>
      <w:r w:rsidR="00D2489B" w:rsidRPr="000664D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306039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Садовые инструменты: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0664D0" w:rsidRPr="000664D0" w:rsidTr="00306039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664D0" w:rsidRPr="000664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6039" w:rsidRPr="00306039" w:rsidRDefault="00306039" w:rsidP="000664D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06039" w:rsidRPr="00306039" w:rsidRDefault="00306039" w:rsidP="000664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A555C" w:rsidRPr="000664D0" w:rsidRDefault="00306039" w:rsidP="000664D0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1, 2 и 3 - садовые пилы, 4 - прививочный (</w:t>
      </w:r>
      <w:proofErr w:type="spellStart"/>
      <w:r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копулировочный</w:t>
      </w:r>
      <w:proofErr w:type="spellEnd"/>
      <w:r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) нож, 5 - </w:t>
      </w:r>
      <w:proofErr w:type="spellStart"/>
      <w:r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окулировочный</w:t>
      </w:r>
      <w:proofErr w:type="spellEnd"/>
      <w:r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нож, 6 - садовый нож, 7 - секатор (садовые ножницы), 8 – топорик, применяемый при прививке в расщеп.</w:t>
      </w:r>
      <w:r w:rsidR="000A555C" w:rsidRPr="000664D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>При выполнении работ с режущими инструментами следует соблюдать максимальную осторожность в обращении с ними. На случай порезов следует приготовить йод и бинты.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  <w:u w:val="single"/>
        </w:rPr>
        <w:t>Правила пользования режущим инструментом следующие: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>1. Инструмент должен быть острым и чистым (смазанные части перед применением очищают от вазелина).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>2. Нельзя бросать инструмент, особенно ножи, на землю во избежание поломки пружин, лезвий и косточек.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lastRenderedPageBreak/>
        <w:t>3. Нельзя резать секатором и ножами твердые предметы.</w:t>
      </w:r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>4. После работы инструмент необходимо очистить, лезвия ножей, секатора и полотна пил обмыть и вытереть досуха чистой тряпкой, смазать их вазелином.</w:t>
      </w:r>
    </w:p>
    <w:p w:rsidR="00D2489B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b/>
          <w:color w:val="000000" w:themeColor="text1"/>
          <w:sz w:val="28"/>
          <w:szCs w:val="28"/>
        </w:rPr>
        <w:t xml:space="preserve">Задание </w:t>
      </w:r>
      <w:r w:rsidR="000A555C" w:rsidRPr="000664D0">
        <w:rPr>
          <w:b/>
          <w:color w:val="000000" w:themeColor="text1"/>
          <w:sz w:val="28"/>
          <w:szCs w:val="28"/>
        </w:rPr>
        <w:t>2</w:t>
      </w:r>
      <w:r w:rsidRPr="000664D0">
        <w:rPr>
          <w:color w:val="000000" w:themeColor="text1"/>
          <w:sz w:val="28"/>
          <w:szCs w:val="28"/>
        </w:rPr>
        <w:t>:</w:t>
      </w:r>
      <w:r w:rsidR="000A555C" w:rsidRPr="000664D0">
        <w:rPr>
          <w:color w:val="000000" w:themeColor="text1"/>
          <w:sz w:val="28"/>
          <w:szCs w:val="28"/>
        </w:rPr>
        <w:t xml:space="preserve"> </w:t>
      </w:r>
      <w:r w:rsidR="00932E7F" w:rsidRPr="000664D0">
        <w:rPr>
          <w:color w:val="000000" w:themeColor="text1"/>
          <w:sz w:val="28"/>
          <w:szCs w:val="28"/>
        </w:rPr>
        <w:t>Изучит технику проведения окулировки.</w:t>
      </w:r>
    </w:p>
    <w:p w:rsidR="00D2489B" w:rsidRPr="000664D0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Материалы и оборудование</w:t>
      </w: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Молодые сеянцы или свежие 2-5-летние ветви яблони (для использования в качестве подвоев), предварительно погруженные нижними срезами в воду и выдержанные в теплой комнате в течение 10-15 дней. Однолетние черенки яблони, прививочные и </w:t>
      </w:r>
      <w:proofErr w:type="spellStart"/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окулировочные</w:t>
      </w:r>
      <w:proofErr w:type="spellEnd"/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ножи, садовые пилы, секаторы, садовые ножи, обвязочный материал, садовый вар, </w:t>
      </w:r>
      <w:r w:rsidR="00932E7F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образцы</w:t>
      </w: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прививок, бинты и йод.</w:t>
      </w: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Окулировку можно проводить у плодовых деревьев любого возраста на ветвях не толще 1 см; прививать можно молодые дички со сформированной кроной; дикую поросль от пней погибших деревьев; побеги старых деревьев после омолаживающей обрезки.</w:t>
      </w: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Перед окулировкой дички </w:t>
      </w:r>
      <w:proofErr w:type="spellStart"/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разокучивают</w:t>
      </w:r>
      <w:proofErr w:type="spellEnd"/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штамбы очищают от земли, протирая тряпкой. Прививают подвои в диаметре от 0,3 до 1 см с одной стороны по направлению ряда.</w:t>
      </w: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vanish/>
          <w:color w:val="000000" w:themeColor="text1"/>
          <w:sz w:val="28"/>
          <w:szCs w:val="28"/>
          <w:lang w:eastAsia="ru-RU"/>
        </w:rPr>
      </w:pP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32E7F" w:rsidRPr="000664D0" w:rsidRDefault="00932E7F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B426EF5" wp14:editId="3EA7B7FF">
            <wp:extent cx="4835525" cy="3024554"/>
            <wp:effectExtent l="0" t="0" r="3175" b="4445"/>
            <wp:docPr id="6" name="Рисунок 6" descr="http://ok-t.ru/studopediaru/baza6/3718032710885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6/3718032710885.files/image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2" b="46168"/>
                    <a:stretch/>
                  </pic:blipFill>
                  <pic:spPr bwMode="auto">
                    <a:xfrm>
                      <a:off x="0" y="0"/>
                      <a:ext cx="4835525" cy="30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89B" w:rsidRPr="00D2489B" w:rsidRDefault="00D2489B" w:rsidP="000664D0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Рис. </w:t>
      </w:r>
      <w:r w:rsidR="00932E7F" w:rsidRPr="000664D0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>4. Окулировка:</w:t>
      </w:r>
    </w:p>
    <w:p w:rsidR="00D2489B" w:rsidRPr="00D2489B" w:rsidRDefault="00D2489B" w:rsidP="000664D0">
      <w:pPr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1 - срез щитка, 2 - щиток; 3 - Т-образный надрез коры подвоя; 4 - подвой с вставленным щитком; 5 </w:t>
      </w:r>
      <w:r w:rsidR="00932E7F"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–</w:t>
      </w:r>
      <w:r w:rsidRPr="00D2489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обвязка</w:t>
      </w:r>
      <w:r w:rsidR="00932E7F" w:rsidRPr="000664D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Привоем служат вызревшие почки - глазки однолетних побегов. Черенок считается вызревшим, если при сгибании он потрескивает за счет обрыва одревесневших клеток древесины. Семечковые породы прививают одним глазком, а косточковые для большей вероятности приживаемости - двумя с разных сторон дичка.</w:t>
      </w:r>
    </w:p>
    <w:p w:rsidR="00D2489B" w:rsidRPr="00D2489B" w:rsidRDefault="00D2489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Черенки для окулировки заготавливают утром в день прививки, нарезая длиною 25-30 см. Удаляют невызревшую верхушку и пластинки листьев, оставляя черенки длиной 10-25 мм. Затем связывают в пучки по 50-100 штук и навешивают этикетки с названием сорта. Хранят в прохладном месте не более двух дней, прикрыв влажным мхом, мешковиной или рогожей. Во время окулировки черенки ставят в ведро, на 1/4 наполненное водой.</w:t>
      </w:r>
    </w:p>
    <w:p w:rsidR="000A555C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b/>
          <w:color w:val="000000" w:themeColor="text1"/>
          <w:sz w:val="28"/>
          <w:szCs w:val="28"/>
        </w:rPr>
        <w:t>Задание 3:</w:t>
      </w:r>
      <w:r w:rsidRPr="000664D0">
        <w:rPr>
          <w:color w:val="000000" w:themeColor="text1"/>
          <w:sz w:val="28"/>
          <w:szCs w:val="28"/>
        </w:rPr>
        <w:t xml:space="preserve"> </w:t>
      </w:r>
      <w:r w:rsidR="000A555C" w:rsidRPr="000664D0">
        <w:rPr>
          <w:color w:val="000000" w:themeColor="text1"/>
          <w:sz w:val="28"/>
          <w:szCs w:val="28"/>
        </w:rPr>
        <w:t xml:space="preserve">Под руководством преподавателя освоить технику выполнения </w:t>
      </w:r>
      <w:r w:rsidR="004A1D84" w:rsidRPr="000664D0">
        <w:rPr>
          <w:color w:val="000000" w:themeColor="text1"/>
          <w:sz w:val="28"/>
          <w:szCs w:val="28"/>
        </w:rPr>
        <w:t>окулировки</w:t>
      </w:r>
      <w:r w:rsidR="000A555C" w:rsidRPr="000664D0">
        <w:rPr>
          <w:color w:val="000000" w:themeColor="text1"/>
          <w:sz w:val="28"/>
          <w:szCs w:val="28"/>
        </w:rPr>
        <w:t xml:space="preserve">. </w:t>
      </w:r>
    </w:p>
    <w:p w:rsidR="000A555C" w:rsidRPr="000664D0" w:rsidRDefault="000A555C" w:rsidP="000664D0">
      <w:pPr>
        <w:pStyle w:val="a4"/>
        <w:spacing w:before="0" w:beforeAutospacing="0" w:after="0" w:afterAutospacing="0" w:line="360" w:lineRule="auto"/>
        <w:ind w:firstLine="851"/>
        <w:jc w:val="center"/>
        <w:rPr>
          <w:color w:val="000000" w:themeColor="text1"/>
          <w:sz w:val="28"/>
          <w:szCs w:val="28"/>
        </w:rPr>
      </w:pPr>
      <w:r w:rsidRPr="000664D0">
        <w:rPr>
          <w:b/>
          <w:bCs/>
          <w:color w:val="000000" w:themeColor="text1"/>
          <w:sz w:val="28"/>
          <w:szCs w:val="28"/>
        </w:rPr>
        <w:t>Контрольные вопросы</w:t>
      </w:r>
      <w:r w:rsidR="00306039" w:rsidRPr="000664D0">
        <w:rPr>
          <w:color w:val="000000" w:themeColor="text1"/>
          <w:sz w:val="28"/>
          <w:szCs w:val="28"/>
        </w:rPr>
        <w:t>:</w:t>
      </w:r>
    </w:p>
    <w:p w:rsidR="000A555C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Понятия: прививка, подвой, привой,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окулянт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C7812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Назначение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окулировочного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ножа.</w:t>
      </w:r>
    </w:p>
    <w:p w:rsidR="004C7812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прививочного ножа.</w:t>
      </w:r>
    </w:p>
    <w:p w:rsidR="004C7812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Правила работы с режущими садовыми инструментами.</w:t>
      </w:r>
    </w:p>
    <w:p w:rsidR="004C7812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Подготовка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окулянтов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окулировке.</w:t>
      </w:r>
    </w:p>
    <w:p w:rsidR="004C7812" w:rsidRDefault="004C7812" w:rsidP="004C7812">
      <w:pPr>
        <w:pStyle w:val="a5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Порядок проведения окулировки.</w:t>
      </w:r>
    </w:p>
    <w:p w:rsidR="004C7812" w:rsidRPr="004C7812" w:rsidRDefault="004C7812" w:rsidP="004C7812">
      <w:pPr>
        <w:pStyle w:val="a5"/>
        <w:spacing w:after="0" w:line="360" w:lineRule="auto"/>
        <w:ind w:left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06039" w:rsidRPr="000664D0" w:rsidRDefault="00306039" w:rsidP="000664D0">
      <w:pPr>
        <w:pStyle w:val="1"/>
        <w:spacing w:before="0" w:line="360" w:lineRule="auto"/>
        <w:jc w:val="center"/>
      </w:pPr>
      <w:bookmarkStart w:id="8" w:name="_Toc176703"/>
      <w:r w:rsidRPr="000664D0">
        <w:rPr>
          <w:rFonts w:eastAsia="Times New Roman"/>
          <w:lang w:eastAsia="ru-RU"/>
        </w:rPr>
        <w:t>ЛПЗ № 2</w:t>
      </w:r>
      <w:r w:rsidR="0028618C">
        <w:rPr>
          <w:rFonts w:eastAsia="Times New Roman"/>
          <w:lang w:eastAsia="ru-RU"/>
        </w:rPr>
        <w:t>1</w:t>
      </w:r>
      <w:r w:rsidRPr="000664D0">
        <w:rPr>
          <w:rFonts w:eastAsia="Times New Roman"/>
          <w:lang w:eastAsia="ru-RU"/>
        </w:rPr>
        <w:t xml:space="preserve"> Способы и техника обрезки</w:t>
      </w:r>
      <w:bookmarkEnd w:id="8"/>
    </w:p>
    <w:p w:rsidR="00306039" w:rsidRPr="000664D0" w:rsidRDefault="00306039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A555C">
        <w:rPr>
          <w:b/>
          <w:bCs/>
          <w:color w:val="000000" w:themeColor="text1"/>
          <w:sz w:val="28"/>
        </w:rPr>
        <w:t>Цель:</w:t>
      </w:r>
      <w:r w:rsidRPr="000A555C">
        <w:rPr>
          <w:color w:val="000000" w:themeColor="text1"/>
          <w:sz w:val="28"/>
        </w:rPr>
        <w:t xml:space="preserve"> </w:t>
      </w:r>
      <w:r w:rsidRPr="000664D0">
        <w:rPr>
          <w:color w:val="000000" w:themeColor="text1"/>
          <w:sz w:val="28"/>
          <w:szCs w:val="28"/>
        </w:rPr>
        <w:t xml:space="preserve">Освоить приемы работы с садовыми инструментами, научиться проводить окулировку. </w:t>
      </w:r>
      <w:bookmarkStart w:id="9" w:name="_GoBack"/>
      <w:bookmarkEnd w:id="9"/>
    </w:p>
    <w:p w:rsidR="00306039" w:rsidRPr="000664D0" w:rsidRDefault="00306039" w:rsidP="000664D0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555C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Литература:</w:t>
      </w:r>
      <w:r w:rsidRPr="000A555C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Овощеводство и плодоводство, Потапов В.А.</w:t>
      </w:r>
    </w:p>
    <w:p w:rsidR="00306039" w:rsidRPr="000A555C" w:rsidRDefault="00306039" w:rsidP="000664D0">
      <w:pPr>
        <w:spacing w:after="0" w:line="360" w:lineRule="auto"/>
        <w:ind w:left="720" w:hanging="72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 w:rsidRPr="000A555C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Ход работы:</w:t>
      </w:r>
    </w:p>
    <w:p w:rsidR="00DC3E05" w:rsidRPr="00451F6A" w:rsidRDefault="00306039" w:rsidP="000664D0">
      <w:pPr>
        <w:spacing w:after="0" w:line="360" w:lineRule="auto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0" w:name="_Toc176704"/>
      <w:r w:rsidRPr="000664D0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Задание 1:</w:t>
      </w:r>
      <w:r w:rsidR="00A734CE" w:rsidRPr="000664D0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Изучить, и записать в тетрадь задачи, и способы обрезки.</w:t>
      </w:r>
      <w:bookmarkEnd w:id="10"/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Основные задачи обрезки заключаются в формировании растений, регулировании роста и интенсивности плодоношения, повышении качества плодов, своевременной замене стареющих частей, удлинении продуктивного периода насаждений.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Реакция растений зависит от вида и степени обрезки, времени ее проведения, породно-сортовых, возрастных особенностей и общего состояния растений.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Различают два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способа обрезки: укорачивание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 прореживание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вырезку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кольцо)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(рис. 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DC3E05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укорачивании удаляют лишь верхнюю часть, а при прореживании — всю ветвь в месте ее отхождения от более крупной несущей ветви. </w:t>
      </w:r>
    </w:p>
    <w:p w:rsidR="00451F6A" w:rsidRPr="00451F6A" w:rsidRDefault="00451F6A" w:rsidP="000664D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E1DFDF8" wp14:editId="7E17A294">
            <wp:extent cx="5380990" cy="2699385"/>
            <wp:effectExtent l="0" t="0" r="0" b="5715"/>
            <wp:docPr id="7" name="Рисунок 7" descr="Рис. 25. Способы обрезки растений: 1 — места срезов при прореживании; 2 — места срезов при укорачивании; 3 — то же растение после вырезки части ветвей (объем кроны не изменился, но она стала более редкой); 4 — растение «3» после укорачивания ветвей (число ветвей осталось прежним, но объем кроны уменьшилс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5. Способы обрезки растений: 1 — места срезов при прореживании; 2 — места срезов при укорачивании; 3 — то же растение после вырезки части ветвей (объем кроны не изменился, но она стала более редкой); 4 — растение «3» после укорачивания ветвей (число ветвей осталось прежним, но объем кроны уменьшился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6A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Рис. </w:t>
      </w:r>
      <w:r w:rsidR="00DC3E05"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4</w:t>
      </w:r>
      <w:r w:rsidRPr="00451F6A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 Способы обрезки растений: 1 — места срезов при прореживании; 2 — места срезов при укорачивании; 3 — то же растение после вырезки части ветвей (объем кроны не изменился, но она стала более редкой); 4 — растение «3» после укорачивания ветвей (число ветвей осталось прежним, но объем кроны уменьшился)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прореживании в кроне уменьшается количество ветвей. Объем кроны при этом сохраняется, оставшиеся ветви размещаются более свободно, в центр кроны проникает больше света. Рост оставшихся ветвей в длину заметно не изменяется, но из-за улучшения освещенности внутри кроны возрастает долговечность обрастающих ветвей, их </w:t>
      </w:r>
      <w:proofErr w:type="spellStart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облиственность</w:t>
      </w:r>
      <w:proofErr w:type="spellEnd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У полновозрастных растений внутри кроны увеличивается закладка цветковых почек и формирование плодов. Таким образом, прореживание замедляет старение и отмирание обрастающих ветвей и повышает продуктивность внутренних частей кроны.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укорачивании прежде всего возрастают </w:t>
      </w:r>
      <w:proofErr w:type="spellStart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пробудимость</w:t>
      </w:r>
      <w:proofErr w:type="spellEnd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почек и </w:t>
      </w:r>
      <w:proofErr w:type="spellStart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побегопроизводительная</w:t>
      </w:r>
      <w:proofErr w:type="spellEnd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способность, что ведет к увеличению числа боковых побегов на единицу длины укороченной ветви. Ветви при укорачивании лучше утолщаются, у них повышается прочность и устойчивость к отвисанию под тяжестью урожая.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="00650579"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укорачивании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увеличивается также длина приростов. Однако это увеличение никогда не превышает и не компенсирует ту часть, которая была </w:t>
      </w: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удалена при обрезке. Иными словами, при укорачивании происходит ослабление ветви и тем сильнее, чем больше степень укорачивания. Поэтому сильная подрезка ослабляет молодые деревья, задерживает вступление их в плодоношение и снижает урожайность молодых садов.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регулярно подрезают все наиболее крупные ветви, то деревья становятся более компактными, объем кроны уменьшается, а насыщенность ее ветвями, или </w:t>
      </w:r>
      <w:proofErr w:type="spellStart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загущенность</w:t>
      </w:r>
      <w:proofErr w:type="spellEnd"/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возрастает, внутри кроны ухудшается световой режим.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Свойство укорачивающей обрезки ослаблять рост широко используют для регулирования роста отдельных ветвей в кроне. </w:t>
      </w:r>
    </w:p>
    <w:p w:rsidR="00451F6A" w:rsidRPr="00451F6A" w:rsidRDefault="00451F6A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51F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Сроки обрезки. Лучшее время для проведения обрезки — период покоя. В зонах с суровыми зимами осенняя обрезка может отрицательно сказываться на перезимовке растений, особенно менее зимостойких пород (груша, косточковые). Весной обрезку начинают после того, как вероятность возвратных сильных морозов (ниже 15°С) становится небольшой, и проводят в периоды оттепелей при температуре не ниже —5°С. В районах с мягкими зимами сады обрезают в течение осени и зимы. Прекращают обрезку обычно во время интенсивного набухания почек. </w:t>
      </w:r>
    </w:p>
    <w:p w:rsidR="00C85A8B" w:rsidRPr="000664D0" w:rsidRDefault="00C85A8B" w:rsidP="000664D0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664D0">
        <w:rPr>
          <w:b/>
          <w:color w:val="000000" w:themeColor="text1"/>
          <w:sz w:val="28"/>
          <w:szCs w:val="28"/>
        </w:rPr>
        <w:t xml:space="preserve">Задание 2: </w:t>
      </w:r>
      <w:r w:rsidRPr="000664D0">
        <w:rPr>
          <w:color w:val="000000" w:themeColor="text1"/>
          <w:sz w:val="28"/>
          <w:szCs w:val="28"/>
        </w:rPr>
        <w:t>Изучить технику обрезки.</w:t>
      </w:r>
    </w:p>
    <w:p w:rsidR="00596C13" w:rsidRPr="000664D0" w:rsidRDefault="00596C13" w:rsidP="000664D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Правила выполнения срезов. Обрезка — хирургическая операция. Скорость и равномерность зарастания ран в значительной степени зависят от правильного направления и качества срезов. При обрезке плодовых растений применяют три вида срезов: на почку, на кольцо и на боковое ответвление. </w:t>
      </w:r>
    </w:p>
    <w:p w:rsidR="00596C13" w:rsidRPr="000664D0" w:rsidRDefault="00596C13" w:rsidP="000664D0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0664D0">
        <w:rPr>
          <w:color w:val="000000" w:themeColor="text1"/>
          <w:sz w:val="28"/>
          <w:szCs w:val="28"/>
        </w:rPr>
        <w:t xml:space="preserve">При укорачивании однолетнего прироста срез делают на почку: начинается он против основания почки и заканчивается непосредственно над ее вершиной (рис. </w:t>
      </w:r>
      <w:r w:rsidR="00C85A8B" w:rsidRPr="000664D0">
        <w:rPr>
          <w:color w:val="000000" w:themeColor="text1"/>
          <w:sz w:val="28"/>
          <w:szCs w:val="28"/>
        </w:rPr>
        <w:t>5</w:t>
      </w:r>
      <w:r w:rsidRPr="000664D0">
        <w:rPr>
          <w:color w:val="000000" w:themeColor="text1"/>
          <w:sz w:val="28"/>
          <w:szCs w:val="28"/>
        </w:rPr>
        <w:t xml:space="preserve">). Если срез сделать длинным (начинается значительно ниже основания почки), то верхняя часть стебля подсыхает и из почки отрастает слабый побег или она высыхает. При обрезке ранней весной, когда возможен возврат сильных морозов, или в районах с сухой и жаркой весной целесообразно оставлять над почкой </w:t>
      </w:r>
      <w:proofErr w:type="spellStart"/>
      <w:r w:rsidRPr="000664D0">
        <w:rPr>
          <w:color w:val="000000" w:themeColor="text1"/>
          <w:sz w:val="28"/>
          <w:szCs w:val="28"/>
        </w:rPr>
        <w:t>шипик</w:t>
      </w:r>
      <w:proofErr w:type="spellEnd"/>
      <w:r w:rsidRPr="000664D0">
        <w:rPr>
          <w:color w:val="000000" w:themeColor="text1"/>
          <w:sz w:val="28"/>
          <w:szCs w:val="28"/>
        </w:rPr>
        <w:t xml:space="preserve"> длиной 15—20 мм, который </w:t>
      </w:r>
      <w:r w:rsidRPr="000664D0">
        <w:rPr>
          <w:color w:val="000000" w:themeColor="text1"/>
          <w:sz w:val="28"/>
          <w:szCs w:val="28"/>
        </w:rPr>
        <w:lastRenderedPageBreak/>
        <w:t xml:space="preserve">предохраняет ее от подсушивания и обеспечивает отрастание сильного полноценного побега. Более короткий </w:t>
      </w:r>
      <w:proofErr w:type="spellStart"/>
      <w:r w:rsidRPr="000664D0">
        <w:rPr>
          <w:color w:val="000000" w:themeColor="text1"/>
          <w:sz w:val="28"/>
          <w:szCs w:val="28"/>
        </w:rPr>
        <w:t>шипик</w:t>
      </w:r>
      <w:proofErr w:type="spellEnd"/>
      <w:r w:rsidRPr="000664D0">
        <w:rPr>
          <w:color w:val="000000" w:themeColor="text1"/>
          <w:sz w:val="28"/>
          <w:szCs w:val="28"/>
        </w:rPr>
        <w:t xml:space="preserve"> не предохраняет почку от </w:t>
      </w:r>
      <w:proofErr w:type="spellStart"/>
      <w:r w:rsidRPr="000664D0">
        <w:rPr>
          <w:color w:val="000000" w:themeColor="text1"/>
          <w:sz w:val="28"/>
          <w:szCs w:val="28"/>
        </w:rPr>
        <w:t>подсыхания</w:t>
      </w:r>
      <w:proofErr w:type="spellEnd"/>
      <w:r w:rsidRPr="000664D0">
        <w:rPr>
          <w:color w:val="000000" w:themeColor="text1"/>
          <w:sz w:val="28"/>
          <w:szCs w:val="28"/>
        </w:rPr>
        <w:t xml:space="preserve"> и ухудшает зарастание раны. </w:t>
      </w:r>
    </w:p>
    <w:p w:rsidR="00C85A8B" w:rsidRPr="00C85A8B" w:rsidRDefault="00C85A8B" w:rsidP="000664D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C85A8B">
        <w:rPr>
          <w:rFonts w:ascii="Verdana" w:eastAsia="Times New Roman" w:hAnsi="Verdana"/>
          <w:i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8EB431" wp14:editId="798E8148">
            <wp:extent cx="2382520" cy="1863725"/>
            <wp:effectExtent l="0" t="0" r="0" b="3175"/>
            <wp:docPr id="10" name="Рисунок 10" descr="Рис. 28. Срез на почку: 1 - правильно; 2 — неправильно (слишком низкий глубокий срез); 3 - неправильно (оставлен очень короткий шип); 4 — правильно (оставлен шип длиной 15—20 мм для предохранения почки от подмерзания и подсыха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28. Срез на почку: 1 - правильно; 2 — неправильно (слишком низкий глубокий срез); 3 - неправильно (оставлен очень короткий шип); 4 — правильно (оставлен шип длиной 15—20 мм для предохранения почки от подмерзания и подсыхания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A8B">
        <w:rPr>
          <w:rFonts w:ascii="Verdana" w:eastAsia="Times New Roman" w:hAnsi="Verdana"/>
          <w:i/>
          <w:iCs/>
          <w:color w:val="000000" w:themeColor="text1"/>
          <w:sz w:val="24"/>
          <w:szCs w:val="24"/>
          <w:lang w:eastAsia="ru-RU"/>
        </w:rPr>
        <w:br/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Рис.</w:t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5</w:t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. Срез на почку: 1 - правильно; 2 — неправильно (слишком низкий глубокий срез); 3 - неправильно (оставлен очень короткий шип); 4 — правильно (оставлен шип длиной 15—20 мм для предохранения почки от </w:t>
      </w:r>
      <w:proofErr w:type="spellStart"/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подмерзания</w:t>
      </w:r>
      <w:proofErr w:type="spellEnd"/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подсыхания</w:t>
      </w:r>
      <w:proofErr w:type="spellEnd"/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C85A8B" w:rsidRPr="00C85A8B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Многолетние ветви вырезают по внешней границе кольцевого наплыва. Если срезаемая ветвь с большим углом отхождения, то кольцевой наплыв хорошо выражен вокруг всего основания ветви, и в таких случаях определить правильное направление среза не представляет труда (рис.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При остром угле отхождения наплыв хорошо выражен лишь в развилке между ветвями, и при удалении таких ветвей выбор правильного направления среза требует определенного навыка. При этом можно руководствоваться двумя способами: 1) срез должен быть параллельным мелким складкам коры, которые хорошо заметны на внешней границе наплыва; 2) из точки, находящейся на внешней границе наплыва в развилке ветвей, мысленно проводят две линии - одну перпендикулярно оси срезаемой ветви, вторую параллельно оси несущей ветви; срез должен проходить по биссектрисе построенного угла. При этом чем меньше угол отхождения, тем больший выступ остается на несущей ветви в нижней части среза. </w:t>
      </w:r>
    </w:p>
    <w:p w:rsidR="00C85A8B" w:rsidRPr="00C85A8B" w:rsidRDefault="00C85A8B" w:rsidP="000664D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C85A8B">
        <w:rPr>
          <w:rFonts w:ascii="Verdana" w:eastAsia="Times New Roman" w:hAnsi="Verdana"/>
          <w:i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CA36934" wp14:editId="6AF8532A">
            <wp:extent cx="3552190" cy="1855470"/>
            <wp:effectExtent l="0" t="0" r="0" b="0"/>
            <wp:docPr id="11" name="Рисунок 11" descr="Рис. 29. Определение правильного направления среза: 1 - по кольцевому наплыву с большим углом отхождения ветви; 2 - по складкам коры (С) на внешней границе кольцевого наплыва в развилке ветвей при удалении ветви с острым углом отхождения; 3 — то же, с помощью построения угла; АВ — направление правильного ср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29. Определение правильного направления среза: 1 - по кольцевому наплыву с большим углом отхождения ветви; 2 - по складкам коры (С) на внешней границе кольцевого наплыва в развилке ветвей при удалении ветви с острым углом отхождения; 3 — то же, с помощью построения угла; АВ — направление правильного срез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A8B">
        <w:rPr>
          <w:rFonts w:ascii="Verdana" w:eastAsia="Times New Roman" w:hAnsi="Verdana"/>
          <w:i/>
          <w:iCs/>
          <w:color w:val="000000" w:themeColor="text1"/>
          <w:sz w:val="24"/>
          <w:szCs w:val="24"/>
          <w:lang w:eastAsia="ru-RU"/>
        </w:rPr>
        <w:br/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Рис. </w:t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6</w:t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 Определение правильного направления среза: 1 - по кольцевому наплыву с большим углом отхождения ветви; 2 - по складкам коры (С) на внешней границе кольцевого наплыва в развилке ветвей при удалении ветви с острым углом отхождения; 3 — то же, с помощью построения угла; АВ — направление правильного среза</w:t>
      </w:r>
    </w:p>
    <w:p w:rsidR="00C85A8B" w:rsidRPr="000664D0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предупреждения </w:t>
      </w:r>
      <w:proofErr w:type="spellStart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отлома</w:t>
      </w:r>
      <w:proofErr w:type="spellEnd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крупные ветви вырезают в два приема. Вначале снизу по направлению среза делают пропил на 1/3—1/2 диаметра ветви, затем на расстоянии 8—12 см от несущей ветви — второй пропил сверху и лишь после удаления основной части ветви выпиливают оставшийся пенек. </w:t>
      </w:r>
    </w:p>
    <w:p w:rsidR="00C85A8B" w:rsidRPr="00C85A8B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Наиболее распространенные ошибки при вырезке ветвей — срезы с оставлением пеньков и глубокие срезы с удалением кольцевого наплыва. Оставленные пеньки подсыхают, загнивают и служат одной из причин возникновения дуплистости крупных ветвей и стволов. Когда срез проходит по внешней границе верхней части кольцевого наплыва почти под прямым углом к оси срезаемой ветви, то рана зарастает лишь сверху, пенек в нижней части до линии правильного среза подсыхает и в течение очень длительного времени не зарастает. При оставлении пенька в верхней части среза рана зарастает с нижней стороны. При удалении кольцевого наплыва (глубокий срез) поверхность среза сильно увеличивается и такие раны зарастают хуже и медленнее (рис.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C85A8B" w:rsidRPr="00C85A8B" w:rsidRDefault="00C85A8B" w:rsidP="000664D0">
      <w:pPr>
        <w:spacing w:after="0" w:line="360" w:lineRule="auto"/>
        <w:ind w:firstLine="851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BDE1468" wp14:editId="06E6C666">
            <wp:extent cx="4949825" cy="1916430"/>
            <wp:effectExtent l="0" t="0" r="3175" b="7620"/>
            <wp:docPr id="12" name="Рисунок 12" descr="Рис. 30. Вырезка крупных ветвей: 1 - правильно (срез сделан по кольцевому наплыву); 2 — неправильно (оставлен большой пенек); 3 — неправильно (срез сделан почти под прямым углом к оси удаленной ветви, снизу оставлен долго не зарастающий пенек); 4 — неправильно (глубокий срез, кольцевой наплыв удален, площадь среза большая); 5 - правильно (ветвь удалена по частям с подпилом снизу); 6 — неправильно крупная ветвь вырезана без подпила снизу, произошел отрыв древесины и кор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30. Вырезка крупных ветвей: 1 - правильно (срез сделан по кольцевому наплыву); 2 — неправильно (оставлен большой пенек); 3 — неправильно (срез сделан почти под прямым углом к оси удаленной ветви, снизу оставлен долго не зарастающий пенек); 4 — неправильно (глубокий срез, кольцевой наплыв удален, площадь среза большая); 5 - правильно (ветвь удалена по частям с подпилом снизу); 6 — неправильно крупная ветвь вырезана без подпила снизу, произошел отрыв древесины и коры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Рис. </w:t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7</w:t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. Вырезка крупных ветвей: 1 - правильно (срез сделан по кольцевому наплыву); 2 — неправильно (оставлен большой пенек); 3 — неправильно (срез сделан почти под прямым углом к оси удаленной ветви, снизу оставлен долго не зарастающий пенек); 4 — неправильно (глубокий срез, кольцевой наплыв удален, площадь среза большая); 5 - правильно (ветвь удалена по частям с подпилом снизу); 6 — неправильно крупная ветвь вырезана без подпила снизу, произошел отрыв древесины и коры)</w:t>
      </w:r>
    </w:p>
    <w:p w:rsidR="00C85A8B" w:rsidRPr="00C85A8B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вырезке ветви на боковое ответвление плоскость среза должна проходить под углом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</w:t>
      </w: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° к направлению оси несущей ветви и по внутренней границе кольцевого наплыва (рис. </w:t>
      </w:r>
      <w:r w:rsidRPr="000664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При вырезке на крупную боковую ветвь в первые 1—2 года под тяжестью плодов она может отломиться, расщепив при этом вдоль слоев древесины оставшуюся часть несущей ветви. Для предупреждения </w:t>
      </w:r>
      <w:proofErr w:type="spellStart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отломов</w:t>
      </w:r>
      <w:proofErr w:type="spellEnd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оставляют защитное звено — пенек несущей ветви длиной 15—20 см с одной-двумя </w:t>
      </w:r>
      <w:proofErr w:type="spellStart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полускелетными</w:t>
      </w:r>
      <w:proofErr w:type="spellEnd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обрастающими ветвями. Через 2—3 года, когда прочность соединения боковой ветви с несущей повысится, защитное звено вырезают. При высоких срезах, а также при срезах под углом более 70° образуются долго не заживающие пеньки. При срезах под углом менее 50° резко возрастает опасность </w:t>
      </w:r>
      <w:proofErr w:type="spellStart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отлома</w:t>
      </w:r>
      <w:proofErr w:type="spellEnd"/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боковой ветви. </w:t>
      </w:r>
    </w:p>
    <w:p w:rsidR="00C85A8B" w:rsidRPr="00C85A8B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C1C587" wp14:editId="4D5F0267">
            <wp:extent cx="5486400" cy="1336675"/>
            <wp:effectExtent l="0" t="0" r="0" b="0"/>
            <wp:docPr id="13" name="Рисунок 13" descr="Рис. 31. Подрезка ветви на боковое ответвление: 1 — правильно (угол АДЕ составляет 55—65°); 2 — правильно (оставлено защитное звено); 3 — неправильно (срез несущей ветви почти под прямым углом, закрашен образовавшийся шип); 4 — неправильно (срез очень глубокий под тяжестью боковой ветви несущая расщепилас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31. Подрезка ветви на боковое ответвление: 1 — правильно (угол АДЕ составляет 55—65°); 2 — правильно (оставлено защитное звено); 3 — неправильно (срез несущей ветви почти под прямым углом, закрашен образовавшийся шип); 4 — неправильно (срез очень глубокий под тяжестью боковой ветви несущая расщепилась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Рис. </w:t>
      </w:r>
      <w:r w:rsidRPr="000664D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8</w:t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. Подрезка ветви на боковое ответвление: 1 — правильно (угол АДЕ </w:t>
      </w:r>
      <w:r w:rsidRPr="00C85A8B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составляет 55—65°); 2 — правильно (оставлено защитное звено); 3 — неправильно (срез несущей ветви почти под прямым углом, закрашен образовавшийся шип); 4 — неправильно (срез очень глубокий под тяжестью боковой ветви несущая расщепилась)</w:t>
      </w:r>
    </w:p>
    <w:p w:rsidR="00C85A8B" w:rsidRPr="00C85A8B" w:rsidRDefault="00C85A8B" w:rsidP="000664D0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85A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Высокопроизводительная работа и хорошее качество обрезки возможны лишь при освоении рациональных приемов работы садовыми инструментами. Садовым ножом срезы выполняют быстро, одним движением, поверхность их гладкая, и не требуется никакой дополнительной зачистки. Деревья до 8—10 лет можно обрезать преимущественно садовым ножом. </w:t>
      </w:r>
    </w:p>
    <w:p w:rsidR="00C85A8B" w:rsidRDefault="000664D0" w:rsidP="000664D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64D0">
        <w:rPr>
          <w:rFonts w:ascii="Times New Roman" w:hAnsi="Times New Roman"/>
          <w:color w:val="000000"/>
          <w:sz w:val="28"/>
          <w:szCs w:val="28"/>
        </w:rPr>
        <w:t xml:space="preserve">Для предупреждения загнивания древесины все раны диаметром более 1 см замазывают садовым варом. Хороший садовый вар легко наносится на раны при пониженной температуре, хорошо прилипает к свежим срезам, в течение длительного времени не высыхает и сохраняет эластичность, не растрескивается на морозе, в жаркую погоду не растапливается и не стекает, не ожигает ткани коры и камбия. Желательно, чтобы он стимулировал образование </w:t>
      </w:r>
      <w:proofErr w:type="spellStart"/>
      <w:r w:rsidRPr="000664D0">
        <w:rPr>
          <w:rFonts w:ascii="Times New Roman" w:hAnsi="Times New Roman"/>
          <w:color w:val="000000"/>
          <w:sz w:val="28"/>
          <w:szCs w:val="28"/>
        </w:rPr>
        <w:t>каллюса</w:t>
      </w:r>
      <w:proofErr w:type="spellEnd"/>
      <w:r w:rsidRPr="000664D0">
        <w:rPr>
          <w:rFonts w:ascii="Times New Roman" w:hAnsi="Times New Roman"/>
          <w:color w:val="000000"/>
          <w:sz w:val="28"/>
          <w:szCs w:val="28"/>
        </w:rPr>
        <w:t xml:space="preserve"> и зарастание ран, поэтому часто в него добавляют ростовые вещества.</w:t>
      </w:r>
    </w:p>
    <w:p w:rsidR="000664D0" w:rsidRPr="000664D0" w:rsidRDefault="000664D0" w:rsidP="000664D0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64D0">
        <w:rPr>
          <w:rFonts w:ascii="Times New Roman" w:hAnsi="Times New Roman"/>
          <w:b/>
          <w:color w:val="000000"/>
          <w:sz w:val="28"/>
          <w:szCs w:val="28"/>
        </w:rPr>
        <w:t>Контрольные вопросы:</w:t>
      </w:r>
    </w:p>
    <w:p w:rsidR="000664D0" w:rsidRDefault="000664D0" w:rsidP="000664D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Какие способы обрезки выделяют?</w:t>
      </w:r>
    </w:p>
    <w:p w:rsidR="000664D0" w:rsidRDefault="000664D0" w:rsidP="000664D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проведения обрезки.</w:t>
      </w:r>
    </w:p>
    <w:p w:rsidR="000664D0" w:rsidRDefault="00A52498" w:rsidP="000664D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 называют укорачиванием?</w:t>
      </w:r>
    </w:p>
    <w:p w:rsidR="00A52498" w:rsidRDefault="00A52498" w:rsidP="000664D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каких случаях прибегают к вырезке «на кольцо»?</w:t>
      </w:r>
    </w:p>
    <w:p w:rsidR="00A52498" w:rsidRDefault="00A52498" w:rsidP="000664D0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Последовательность обрезки крупных ветвей.</w:t>
      </w:r>
    </w:p>
    <w:p w:rsidR="00A52498" w:rsidRDefault="00A52498" w:rsidP="00A5249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2498" w:rsidRPr="00A52498" w:rsidRDefault="00A52498" w:rsidP="00A52498">
      <w:pPr>
        <w:pStyle w:val="1"/>
        <w:spacing w:before="0" w:line="360" w:lineRule="auto"/>
        <w:rPr>
          <w:caps/>
        </w:rPr>
      </w:pPr>
      <w:bookmarkStart w:id="11" w:name="_Toc536868818"/>
      <w:bookmarkStart w:id="12" w:name="_Toc176705"/>
      <w:r w:rsidRPr="00A52498">
        <w:rPr>
          <w:caps/>
        </w:rPr>
        <w:t>Список литературы</w:t>
      </w:r>
      <w:bookmarkEnd w:id="11"/>
      <w:bookmarkEnd w:id="12"/>
    </w:p>
    <w:p w:rsidR="00A52498" w:rsidRPr="00A52498" w:rsidRDefault="00A52498" w:rsidP="00A52498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498">
        <w:rPr>
          <w:rFonts w:ascii="Times New Roman" w:hAnsi="Times New Roman"/>
          <w:color w:val="1A1A1A"/>
          <w:sz w:val="28"/>
          <w:szCs w:val="28"/>
        </w:rPr>
        <w:t xml:space="preserve">Плодоводство и овощеводство, </w:t>
      </w:r>
      <w:proofErr w:type="spellStart"/>
      <w:r w:rsidRPr="00A52498">
        <w:rPr>
          <w:rFonts w:ascii="Times New Roman" w:hAnsi="Times New Roman"/>
          <w:color w:val="1A1A1A"/>
          <w:sz w:val="28"/>
          <w:szCs w:val="28"/>
        </w:rPr>
        <w:t>Трунов</w:t>
      </w:r>
      <w:proofErr w:type="spellEnd"/>
      <w:r w:rsidRPr="00A52498">
        <w:rPr>
          <w:rFonts w:ascii="Times New Roman" w:hAnsi="Times New Roman"/>
          <w:color w:val="1A1A1A"/>
          <w:sz w:val="28"/>
          <w:szCs w:val="28"/>
        </w:rPr>
        <w:t xml:space="preserve"> Ю. В., Родионов В. К.,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A52498">
        <w:rPr>
          <w:rFonts w:ascii="Times New Roman" w:hAnsi="Times New Roman"/>
          <w:color w:val="1A1A1A"/>
          <w:sz w:val="28"/>
          <w:szCs w:val="28"/>
        </w:rPr>
        <w:t>Скрипников</w:t>
      </w:r>
      <w:proofErr w:type="spellEnd"/>
      <w:r w:rsidRPr="00A52498">
        <w:rPr>
          <w:rFonts w:ascii="Times New Roman" w:hAnsi="Times New Roman"/>
          <w:color w:val="1A1A1A"/>
          <w:sz w:val="28"/>
          <w:szCs w:val="28"/>
        </w:rPr>
        <w:t xml:space="preserve"> Ю. Г. и др.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52498">
        <w:rPr>
          <w:rFonts w:ascii="Times New Roman" w:hAnsi="Times New Roman"/>
          <w:color w:val="1A1A1A"/>
          <w:sz w:val="28"/>
          <w:szCs w:val="28"/>
        </w:rPr>
        <w:t xml:space="preserve">Под ред. Ю. В. </w:t>
      </w:r>
      <w:proofErr w:type="spellStart"/>
      <w:r w:rsidRPr="00A52498">
        <w:rPr>
          <w:rFonts w:ascii="Times New Roman" w:hAnsi="Times New Roman"/>
          <w:color w:val="1A1A1A"/>
          <w:sz w:val="28"/>
          <w:szCs w:val="28"/>
        </w:rPr>
        <w:t>Трунова</w:t>
      </w:r>
      <w:proofErr w:type="spellEnd"/>
      <w:r w:rsidRPr="00A52498">
        <w:rPr>
          <w:rFonts w:ascii="Times New Roman" w:hAnsi="Times New Roman"/>
          <w:color w:val="1A1A1A"/>
          <w:sz w:val="28"/>
          <w:szCs w:val="28"/>
        </w:rPr>
        <w:t>, Издательство: Москва, «</w:t>
      </w:r>
      <w:proofErr w:type="spellStart"/>
      <w:r w:rsidRPr="00A52498">
        <w:rPr>
          <w:rFonts w:ascii="Times New Roman" w:hAnsi="Times New Roman"/>
          <w:color w:val="1A1A1A"/>
          <w:sz w:val="28"/>
          <w:szCs w:val="28"/>
        </w:rPr>
        <w:t>КолосС</w:t>
      </w:r>
      <w:proofErr w:type="spellEnd"/>
      <w:r w:rsidRPr="00A52498">
        <w:rPr>
          <w:rFonts w:ascii="Times New Roman" w:hAnsi="Times New Roman"/>
          <w:color w:val="1A1A1A"/>
          <w:sz w:val="28"/>
          <w:szCs w:val="28"/>
        </w:rPr>
        <w:t>» 2008, 464с. с ил.: «Учебники и учебные пособия для студентов средних специальных учебных заведений»</w:t>
      </w:r>
    </w:p>
    <w:p w:rsidR="00A52498" w:rsidRPr="00A52498" w:rsidRDefault="00A52498" w:rsidP="00A52498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498">
        <w:rPr>
          <w:rFonts w:ascii="Times New Roman" w:hAnsi="Times New Roman"/>
          <w:bCs/>
          <w:color w:val="000000"/>
          <w:sz w:val="28"/>
          <w:szCs w:val="28"/>
        </w:rPr>
        <w:lastRenderedPageBreak/>
        <w:t>Потапов В.А. и др. Плодоводство</w:t>
      </w:r>
      <w:r w:rsidRPr="00A52498">
        <w:rPr>
          <w:rFonts w:ascii="Times New Roman" w:hAnsi="Times New Roman"/>
          <w:color w:val="000000"/>
          <w:sz w:val="28"/>
          <w:szCs w:val="28"/>
        </w:rPr>
        <w:t xml:space="preserve"> / Под ред. В.А. Потапова, Ф.Н. </w:t>
      </w:r>
      <w:proofErr w:type="spellStart"/>
      <w:r w:rsidRPr="00A52498">
        <w:rPr>
          <w:rFonts w:ascii="Times New Roman" w:hAnsi="Times New Roman"/>
          <w:color w:val="000000"/>
          <w:sz w:val="28"/>
          <w:szCs w:val="28"/>
        </w:rPr>
        <w:t>Пилыдикова</w:t>
      </w:r>
      <w:proofErr w:type="spellEnd"/>
      <w:r w:rsidRPr="00A52498">
        <w:rPr>
          <w:rFonts w:ascii="Times New Roman" w:hAnsi="Times New Roman"/>
          <w:color w:val="000000"/>
          <w:sz w:val="28"/>
          <w:szCs w:val="28"/>
        </w:rPr>
        <w:t xml:space="preserve">. –М.: Колос, 2000. –432 с.: ил. </w:t>
      </w:r>
      <w:proofErr w:type="gramStart"/>
      <w:r w:rsidRPr="00A52498">
        <w:rPr>
          <w:rFonts w:ascii="Times New Roman" w:hAnsi="Times New Roman"/>
          <w:color w:val="000000"/>
          <w:sz w:val="28"/>
          <w:szCs w:val="28"/>
        </w:rPr>
        <w:t>–(</w:t>
      </w:r>
      <w:proofErr w:type="gramEnd"/>
      <w:r w:rsidRPr="00A52498">
        <w:rPr>
          <w:rFonts w:ascii="Times New Roman" w:hAnsi="Times New Roman"/>
          <w:color w:val="000000"/>
          <w:sz w:val="28"/>
          <w:szCs w:val="28"/>
        </w:rPr>
        <w:t>Учебники и учебные пособия для студентов высших учебных заведений).</w:t>
      </w:r>
    </w:p>
    <w:p w:rsidR="00A52498" w:rsidRDefault="0028618C" w:rsidP="00A52498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A52498" w:rsidRPr="00A5249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Фаустов В.В., Тарасов В.М., Прохорова З.А., Орлов П.Н. </w:t>
        </w:r>
        <w:r w:rsidR="00A52498" w:rsidRPr="00A52498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Садоводство и цветоводство</w:t>
        </w:r>
        <w:r w:rsidR="00A52498" w:rsidRPr="00A52498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- 1983</w:t>
        </w:r>
      </w:hyperlink>
      <w:r w:rsidR="00A5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7812" w:rsidRPr="004C7812" w:rsidRDefault="00A52498" w:rsidP="004C7812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812">
        <w:rPr>
          <w:rFonts w:ascii="Times New Roman" w:hAnsi="Times New Roman"/>
          <w:color w:val="000000" w:themeColor="text1"/>
          <w:sz w:val="28"/>
          <w:szCs w:val="28"/>
        </w:rPr>
        <w:t>Плодоводство и овощеводство</w:t>
      </w:r>
      <w:proofErr w:type="gramStart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/ 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В.А.Потапов</w:t>
      </w:r>
      <w:proofErr w:type="spellEnd"/>
      <w:proofErr w:type="gram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В.К.Родионов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Ю.Г.Скрипников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 и др.; под ред. проф. </w:t>
      </w:r>
      <w:proofErr w:type="spellStart"/>
      <w:proofErr w:type="gram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В.А.Потапова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 М.: Колос, 1997.-431 с.: ил.- (Учебники и учебные пособия для студентов техникумов).</w:t>
      </w:r>
    </w:p>
    <w:p w:rsidR="004C7812" w:rsidRPr="004C7812" w:rsidRDefault="00A52498" w:rsidP="004C7812">
      <w:pPr>
        <w:pStyle w:val="a5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Практикум по плодоводству/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В.А.Потапов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А.С.Ульянищев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Н.П.Гладышев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 и др.; под ред. </w:t>
      </w:r>
      <w:proofErr w:type="spellStart"/>
      <w:proofErr w:type="gram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В.А.Потапова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>.-</w:t>
      </w:r>
      <w:proofErr w:type="gramEnd"/>
      <w:r w:rsidRPr="004C7812">
        <w:rPr>
          <w:rFonts w:ascii="Times New Roman" w:hAnsi="Times New Roman"/>
          <w:color w:val="000000" w:themeColor="text1"/>
          <w:sz w:val="28"/>
          <w:szCs w:val="28"/>
        </w:rPr>
        <w:t>М.: Колос,1996.-240 с.: ил.-(Учебники и учебные пособия для студентов средних специальных учеб-</w:t>
      </w:r>
      <w:proofErr w:type="spellStart"/>
      <w:r w:rsidRPr="004C7812">
        <w:rPr>
          <w:rFonts w:ascii="Times New Roman" w:hAnsi="Times New Roman"/>
          <w:color w:val="000000" w:themeColor="text1"/>
          <w:sz w:val="28"/>
          <w:szCs w:val="28"/>
        </w:rPr>
        <w:t>ных</w:t>
      </w:r>
      <w:proofErr w:type="spellEnd"/>
      <w:r w:rsidRPr="004C7812">
        <w:rPr>
          <w:rFonts w:ascii="Times New Roman" w:hAnsi="Times New Roman"/>
          <w:color w:val="000000" w:themeColor="text1"/>
          <w:sz w:val="28"/>
          <w:szCs w:val="28"/>
        </w:rPr>
        <w:t xml:space="preserve"> заведений).</w:t>
      </w:r>
    </w:p>
    <w:p w:rsidR="00A52498" w:rsidRPr="004C7812" w:rsidRDefault="00A52498" w:rsidP="004C7812">
      <w:pPr>
        <w:pStyle w:val="a5"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7812">
        <w:rPr>
          <w:rFonts w:ascii="&amp;quot" w:hAnsi="&amp;quot"/>
          <w:color w:val="1A1A1A"/>
          <w:sz w:val="21"/>
          <w:szCs w:val="21"/>
        </w:rPr>
        <w:br/>
      </w:r>
    </w:p>
    <w:sectPr w:rsidR="00A52498" w:rsidRPr="004C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1DC9"/>
    <w:multiLevelType w:val="hybridMultilevel"/>
    <w:tmpl w:val="BAC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6080"/>
    <w:multiLevelType w:val="hybridMultilevel"/>
    <w:tmpl w:val="C3AA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F62AD"/>
    <w:multiLevelType w:val="hybridMultilevel"/>
    <w:tmpl w:val="C9C0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A1C1B"/>
    <w:multiLevelType w:val="hybridMultilevel"/>
    <w:tmpl w:val="D64228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21"/>
    <w:rsid w:val="000664D0"/>
    <w:rsid w:val="0006701B"/>
    <w:rsid w:val="000A555C"/>
    <w:rsid w:val="0028618C"/>
    <w:rsid w:val="002C5815"/>
    <w:rsid w:val="00306039"/>
    <w:rsid w:val="003E3D05"/>
    <w:rsid w:val="00451F6A"/>
    <w:rsid w:val="004A1D84"/>
    <w:rsid w:val="004C7812"/>
    <w:rsid w:val="00510921"/>
    <w:rsid w:val="00596C13"/>
    <w:rsid w:val="00650579"/>
    <w:rsid w:val="007B6B5D"/>
    <w:rsid w:val="00932E7F"/>
    <w:rsid w:val="00A52498"/>
    <w:rsid w:val="00A734CE"/>
    <w:rsid w:val="00BA43B4"/>
    <w:rsid w:val="00C85A8B"/>
    <w:rsid w:val="00D2489B"/>
    <w:rsid w:val="00D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EC38-B4C4-4564-B6B1-E8A58D88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1B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6B5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B5D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A5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F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0664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2498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4C7812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781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C781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lowerlib.ru/books/item/f00/s00/z0000067/index.s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F06F-833A-47F4-AE4B-6CA03042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26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Buh6</cp:lastModifiedBy>
  <cp:revision>4</cp:revision>
  <dcterms:created xsi:type="dcterms:W3CDTF">2019-02-04T01:50:00Z</dcterms:created>
  <dcterms:modified xsi:type="dcterms:W3CDTF">2019-02-04T06:07:00Z</dcterms:modified>
</cp:coreProperties>
</file>