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5F" w:rsidRPr="0072283C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:rsidR="00FA455F" w:rsidRPr="0072283C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</w:t>
      </w:r>
      <w:proofErr w:type="gramEnd"/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</w:t>
      </w:r>
      <w:r w:rsidR="0072283C"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FA455F" w:rsidRPr="0072283C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«Красноярский аграрный техникум»</w:t>
      </w:r>
    </w:p>
    <w:p w:rsidR="00FA455F" w:rsidRPr="00FA455F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483"/>
        <w:gridCol w:w="4872"/>
      </w:tblGrid>
      <w:tr w:rsidR="00FA455F" w:rsidRPr="00FA455F" w:rsidTr="00AE3953">
        <w:trPr>
          <w:trHeight w:val="2542"/>
        </w:trPr>
        <w:tc>
          <w:tcPr>
            <w:tcW w:w="4785" w:type="dxa"/>
          </w:tcPr>
          <w:p w:rsidR="00FA455F" w:rsidRPr="00FA455F" w:rsidRDefault="00FA455F" w:rsidP="00FA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FA455F" w:rsidRPr="00FA455F" w:rsidRDefault="00FA455F" w:rsidP="00FA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цикловой</w:t>
            </w:r>
          </w:p>
          <w:p w:rsidR="00FA455F" w:rsidRPr="00FA455F" w:rsidRDefault="00FA455F" w:rsidP="00FA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агрозоотехнических </w:t>
            </w: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FA455F" w:rsidRPr="00FA455F" w:rsidRDefault="00FA455F" w:rsidP="00FA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D08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A455F" w:rsidRPr="00FA455F" w:rsidRDefault="00FA455F" w:rsidP="00FA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D08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D0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  <w:p w:rsidR="00FA455F" w:rsidRPr="00FA455F" w:rsidRDefault="00FA455F" w:rsidP="00FA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FA455F" w:rsidRPr="00FA455F" w:rsidRDefault="00FA455F" w:rsidP="00FA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Яворская И.В.</w:t>
            </w:r>
          </w:p>
          <w:p w:rsidR="00FA455F" w:rsidRPr="00FA455F" w:rsidRDefault="00FA455F" w:rsidP="00FA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A455F" w:rsidRPr="00FA455F" w:rsidRDefault="00FA455F" w:rsidP="00FA455F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A455F" w:rsidRPr="00FA455F" w:rsidRDefault="00FA455F" w:rsidP="00FA455F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A455F" w:rsidRPr="00FA455F" w:rsidRDefault="00FA455F" w:rsidP="00FA455F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аграрного техникума</w:t>
            </w:r>
          </w:p>
          <w:p w:rsidR="00FA455F" w:rsidRPr="00FA455F" w:rsidRDefault="00FA455F" w:rsidP="00FA455F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______________Т. М. Тимофеева</w:t>
            </w:r>
          </w:p>
          <w:p w:rsidR="00FA455F" w:rsidRPr="00FA455F" w:rsidRDefault="00FA455F" w:rsidP="00FA455F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5F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«____»________________2019 г.</w:t>
            </w:r>
          </w:p>
        </w:tc>
      </w:tr>
    </w:tbl>
    <w:p w:rsidR="00FA455F" w:rsidRPr="00FA455F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5F" w:rsidRDefault="00FA455F" w:rsidP="00FA4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пособие для выполнения самостоятельных работ по </w:t>
      </w:r>
    </w:p>
    <w:p w:rsidR="00FA455F" w:rsidRPr="00FA455F" w:rsidRDefault="00FA455F" w:rsidP="00FA4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02.01. Технологии обработки и воспроизводства плодородия почв</w:t>
      </w:r>
    </w:p>
    <w:p w:rsidR="00FA455F" w:rsidRPr="00FA455F" w:rsidRDefault="00AB0549" w:rsidP="00FA4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A7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Сорные растения</w:t>
      </w:r>
    </w:p>
    <w:p w:rsidR="00FA455F" w:rsidRPr="00FA455F" w:rsidRDefault="00FA455F" w:rsidP="00FA45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A455F" w:rsidRPr="00FA455F" w:rsidRDefault="00FA455F" w:rsidP="00FA45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Агрономия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A455F" w:rsidRPr="00FA455F" w:rsidRDefault="00FA455F" w:rsidP="00FA45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Яворская И.В.</w:t>
      </w:r>
    </w:p>
    <w:p w:rsidR="00FA455F" w:rsidRPr="00FA455F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5F" w:rsidRPr="00FA455F" w:rsidRDefault="00FA455F" w:rsidP="00FA455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256" w:rsidRDefault="007A7256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56" w:rsidRDefault="007A7256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83C" w:rsidRDefault="0072283C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83C" w:rsidRDefault="0072283C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7256" w:rsidRDefault="007A7256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5F" w:rsidRPr="00FA455F" w:rsidRDefault="00FA455F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2019</w:t>
      </w:r>
    </w:p>
    <w:p w:rsidR="007A7256" w:rsidRPr="00444295" w:rsidRDefault="007A7256" w:rsidP="00444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Оглавление </w:t>
      </w:r>
    </w:p>
    <w:p w:rsidR="007A7256" w:rsidRPr="00444295" w:rsidRDefault="007A7256" w:rsidP="0044429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Выписка из календарно-тематического плана</w:t>
      </w:r>
    </w:p>
    <w:p w:rsidR="007A7256" w:rsidRPr="00444295" w:rsidRDefault="007A7256" w:rsidP="0044429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выполнения самостоятельной работы</w:t>
      </w:r>
    </w:p>
    <w:p w:rsidR="007A7256" w:rsidRPr="00444295" w:rsidRDefault="007A7256" w:rsidP="0044429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Курс лекций</w:t>
      </w:r>
    </w:p>
    <w:p w:rsidR="00A62399" w:rsidRDefault="007A7256" w:rsidP="0044429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Инструкционно</w:t>
      </w:r>
      <w:proofErr w:type="spellEnd"/>
      <w:r w:rsidR="006C7252"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технологическая карта лабораторной работы</w:t>
      </w:r>
    </w:p>
    <w:p w:rsidR="007A7256" w:rsidRDefault="00A62399" w:rsidP="0044429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Список литературы</w:t>
      </w:r>
      <w:r w:rsidR="007A7256"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62399" w:rsidRPr="00444295" w:rsidRDefault="00A62399" w:rsidP="0044429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62399" w:rsidRPr="00444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930"/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6228"/>
        <w:gridCol w:w="998"/>
        <w:gridCol w:w="1880"/>
        <w:gridCol w:w="3583"/>
        <w:gridCol w:w="1729"/>
      </w:tblGrid>
      <w:tr w:rsidR="007A7256" w:rsidRPr="007A7256" w:rsidTr="007A7256">
        <w:tc>
          <w:tcPr>
            <w:tcW w:w="6805" w:type="dxa"/>
            <w:gridSpan w:val="2"/>
          </w:tcPr>
          <w:p w:rsidR="007A7256" w:rsidRPr="007A7256" w:rsidRDefault="007A7256" w:rsidP="007A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6. СОРНЯКИ И БОРЬБА С НИМИ. </w:t>
            </w:r>
          </w:p>
          <w:p w:rsidR="007A7256" w:rsidRPr="007A7256" w:rsidRDefault="007A7256" w:rsidP="007A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2" w:type="dxa"/>
            <w:gridSpan w:val="3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256" w:rsidRPr="007A7256" w:rsidTr="007A7256">
        <w:tc>
          <w:tcPr>
            <w:tcW w:w="6805" w:type="dxa"/>
            <w:gridSpan w:val="2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6.1. Биологические особенности и классификация сорняков. 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92" w:type="dxa"/>
            <w:gridSpan w:val="3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256" w:rsidRPr="007A7256" w:rsidTr="007A7256">
        <w:tc>
          <w:tcPr>
            <w:tcW w:w="577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2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особенности и классификация сорняков. 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583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рисунки</w:t>
            </w:r>
          </w:p>
        </w:tc>
        <w:tc>
          <w:tcPr>
            <w:tcW w:w="1729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235-244</w:t>
            </w:r>
          </w:p>
        </w:tc>
      </w:tr>
      <w:tr w:rsidR="007A7256" w:rsidRPr="007A7256" w:rsidTr="007A7256">
        <w:tc>
          <w:tcPr>
            <w:tcW w:w="577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2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ЛПЗ №25 </w:t>
            </w: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малолетних сорных растений (эфемеры, яровые).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583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Гербарий, рисунки</w:t>
            </w:r>
          </w:p>
        </w:tc>
        <w:tc>
          <w:tcPr>
            <w:tcW w:w="1729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Таблицы, 184-191</w:t>
            </w:r>
          </w:p>
        </w:tc>
      </w:tr>
      <w:tr w:rsidR="007A7256" w:rsidRPr="007A7256" w:rsidTr="007A7256">
        <w:tc>
          <w:tcPr>
            <w:tcW w:w="577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2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ЛПЗ № 26 </w:t>
            </w: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малолетних сорн</w:t>
            </w:r>
            <w:r w:rsidR="00BD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растений (зимующие, озимые, </w:t>
            </w: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двулетние).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583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Гербарий, рисунки</w:t>
            </w:r>
          </w:p>
        </w:tc>
        <w:tc>
          <w:tcPr>
            <w:tcW w:w="1729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Таблицы,</w:t>
            </w:r>
            <w:r w:rsidR="00A7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191-195</w:t>
            </w:r>
          </w:p>
        </w:tc>
      </w:tr>
      <w:tr w:rsidR="007A7256" w:rsidRPr="007A7256" w:rsidTr="007A7256">
        <w:tc>
          <w:tcPr>
            <w:tcW w:w="577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2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ЛПЗ № 27</w:t>
            </w: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малолетних сорных растений по гербарию.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583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Гербарий, рисунки</w:t>
            </w:r>
          </w:p>
        </w:tc>
        <w:tc>
          <w:tcPr>
            <w:tcW w:w="1729" w:type="dxa"/>
          </w:tcPr>
          <w:p w:rsidR="00A70701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атлас </w:t>
            </w:r>
            <w:r w:rsidR="00A7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</w:p>
        </w:tc>
      </w:tr>
      <w:tr w:rsidR="007A7256" w:rsidRPr="007A7256" w:rsidTr="007A7256">
        <w:tc>
          <w:tcPr>
            <w:tcW w:w="577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2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ЛПЗ № 28 </w:t>
            </w: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многолетних сорных растений (стержнекорневые, мочковатые, ползучие). 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583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Гербарий, рисунки</w:t>
            </w:r>
          </w:p>
        </w:tc>
        <w:tc>
          <w:tcPr>
            <w:tcW w:w="1729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Таблицы,</w:t>
            </w:r>
            <w:r w:rsidR="00A7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200-203</w:t>
            </w:r>
          </w:p>
        </w:tc>
      </w:tr>
      <w:tr w:rsidR="007A7256" w:rsidRPr="007A7256" w:rsidTr="007A7256">
        <w:tc>
          <w:tcPr>
            <w:tcW w:w="577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2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ЛПЗ № 29 </w:t>
            </w: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многолетних сорных растений (корневищные, корнеотпрысковые).</w:t>
            </w:r>
            <w:r w:rsidRPr="007A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583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Гербарий, рисунки</w:t>
            </w:r>
          </w:p>
        </w:tc>
        <w:tc>
          <w:tcPr>
            <w:tcW w:w="1729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Таблицы,</w:t>
            </w:r>
            <w:r w:rsidR="00A7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195-200</w:t>
            </w:r>
          </w:p>
        </w:tc>
      </w:tr>
      <w:tr w:rsidR="007A7256" w:rsidRPr="007A7256" w:rsidTr="007A7256">
        <w:tc>
          <w:tcPr>
            <w:tcW w:w="577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2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ЛПЗ № 30 </w:t>
            </w: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многолетних сорных растений по гербарию.</w:t>
            </w:r>
            <w:r w:rsidRPr="007A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583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Гербарий, рисунки</w:t>
            </w:r>
          </w:p>
        </w:tc>
        <w:tc>
          <w:tcPr>
            <w:tcW w:w="1729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  <w:r w:rsidR="00A7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атлас растений</w:t>
            </w:r>
          </w:p>
        </w:tc>
      </w:tr>
      <w:tr w:rsidR="007A7256" w:rsidRPr="007A7256" w:rsidTr="007A7256">
        <w:tc>
          <w:tcPr>
            <w:tcW w:w="577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2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ЛПЗ № 31 </w:t>
            </w: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паразитных, полупаразитных и карантинных сорняков. 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583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Гербарий, рисунки</w:t>
            </w:r>
          </w:p>
        </w:tc>
        <w:tc>
          <w:tcPr>
            <w:tcW w:w="1729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Таблицы,</w:t>
            </w:r>
            <w:r w:rsidR="00A7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203-204</w:t>
            </w:r>
          </w:p>
        </w:tc>
      </w:tr>
      <w:tr w:rsidR="007A7256" w:rsidRPr="007A7256" w:rsidTr="007A7256">
        <w:tc>
          <w:tcPr>
            <w:tcW w:w="577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2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ЛПЗ 32</w:t>
            </w: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паразитных, полупаразитных и карантинных сорняков по гербарию</w:t>
            </w:r>
          </w:p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3583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Гербарий, рисунки</w:t>
            </w:r>
          </w:p>
        </w:tc>
        <w:tc>
          <w:tcPr>
            <w:tcW w:w="1729" w:type="dxa"/>
          </w:tcPr>
          <w:p w:rsidR="007A7256" w:rsidRPr="007A7256" w:rsidRDefault="007A7256" w:rsidP="007A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  <w:r w:rsidR="00A7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атлас растений</w:t>
            </w:r>
          </w:p>
        </w:tc>
      </w:tr>
    </w:tbl>
    <w:p w:rsidR="007A7256" w:rsidRDefault="00A70701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A7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календарно-тематического плана</w:t>
      </w:r>
    </w:p>
    <w:p w:rsidR="007A7256" w:rsidRDefault="007A7256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256" w:rsidRDefault="007A7256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A7256" w:rsidSect="007A725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A455F" w:rsidRPr="00655867" w:rsidRDefault="00A70701" w:rsidP="00FA4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558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2. Правила выполнения самостоятельной работы</w:t>
      </w:r>
    </w:p>
    <w:p w:rsidR="006C7252" w:rsidRDefault="00444295" w:rsidP="004442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выполняется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="0065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которыми вы пользовались на учебных занятиях;</w:t>
      </w:r>
    </w:p>
    <w:p w:rsidR="00655867" w:rsidRPr="00655867" w:rsidRDefault="00444295" w:rsidP="004442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Лекционный материал записывается в виде опорного конспекта</w:t>
      </w:r>
      <w:r w:rsidR="0065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55867" w:rsidRPr="0065586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55867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название темы, по которой составляется конспект.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Ознакомьтесь с материалом и выберите основное. 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 ключевые слова и понятия, которые отражают суть темы. 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Выберите </w:t>
      </w:r>
      <w:proofErr w:type="spellStart"/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подтемы</w:t>
      </w:r>
      <w:proofErr w:type="spellEnd"/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Выберите основные условные обозначения, применяемые при написании данного конспекта. 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Набросайте черновой вариант конспекта. 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достаточно просто зарисовать схему, обозначив на ней структуру будущего плана. 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Подумайте, в каком виде легче всего будет организовать данные – в виде блок-схем, плана, диаграмм. 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Разделите материал на блоки и оформите в соответствии с выбранными вами способами. 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Оформите полученный конспект с помощью цветных маркеров и ручек, подчеркните главное, поставьте знаки вопроса или восклицания возле спорных или важных моментов.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Вынесите на поля основные сокращения и их расшифровку. </w:t>
      </w:r>
    </w:p>
    <w:p w:rsidR="00194458" w:rsidRPr="00194458" w:rsidRDefault="00655867" w:rsidP="00194458">
      <w:pPr>
        <w:pStyle w:val="a3"/>
        <w:numPr>
          <w:ilvl w:val="0"/>
          <w:numId w:val="2"/>
        </w:num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необходимости обозначьте вопросы, которы</w:t>
      </w:r>
      <w:r w:rsidR="00DC0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требуют дальнейшей проработки;</w:t>
      </w:r>
    </w:p>
    <w:p w:rsidR="00444295" w:rsidRDefault="00194458" w:rsidP="004442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444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абораторные работы выполняются по образцу;</w:t>
      </w:r>
    </w:p>
    <w:p w:rsidR="00655867" w:rsidRDefault="00655867" w:rsidP="00DC0A3B">
      <w:pPr>
        <w:pStyle w:val="a3"/>
        <w:numPr>
          <w:ilvl w:val="1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предоставляется </w:t>
      </w:r>
      <w:r w:rsidR="00194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преподавателю 18 марта 2019года, в полном объеме;</w:t>
      </w:r>
    </w:p>
    <w:p w:rsidR="00194458" w:rsidRDefault="00194458" w:rsidP="004442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знать и распознавать сорняки описанные в лабораторной работе.</w:t>
      </w:r>
    </w:p>
    <w:p w:rsidR="00444295" w:rsidRDefault="00444295" w:rsidP="004442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D0850" w:rsidRDefault="00BD0850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44295" w:rsidRPr="00655867" w:rsidRDefault="00655867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558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 К</w:t>
      </w:r>
      <w:r w:rsidR="00444295" w:rsidRPr="0065586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урс лекций</w:t>
      </w:r>
    </w:p>
    <w:p w:rsidR="00444295" w:rsidRDefault="00444295" w:rsidP="00BD08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4295" w:rsidRDefault="00444295" w:rsidP="00BD08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Биологические особенности </w:t>
      </w:r>
      <w:r w:rsidR="0026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классификация </w:t>
      </w:r>
      <w:r w:rsidRPr="00444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сорных растений</w:t>
      </w:r>
      <w:r w:rsidR="0026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5585" w:rsidRDefault="00265585" w:rsidP="00BD08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опорного конспекта:</w:t>
      </w:r>
    </w:p>
    <w:p w:rsidR="00DC0A3B" w:rsidRDefault="00265585" w:rsidP="00BD085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Понятие о сорной растительности.</w:t>
      </w:r>
      <w:r w:rsidR="0065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5585" w:rsidRDefault="00DC0A3B" w:rsidP="00BD085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5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Вред причиняемый сорняками</w:t>
      </w:r>
    </w:p>
    <w:p w:rsidR="00265585" w:rsidRDefault="00DC0A3B" w:rsidP="00BD085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6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Биологические особенности сорной растительности.</w:t>
      </w:r>
    </w:p>
    <w:p w:rsidR="00265585" w:rsidRDefault="00DC0A3B" w:rsidP="00BD085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6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Классификация сорной растительности.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К сорнякам относятся растения, не выращиваемые человеком, но засоряющие сельскохозяйственные угодья.</w:t>
      </w:r>
      <w:r w:rsidR="00655867">
        <w:rPr>
          <w:rFonts w:ascii="Times New Roman" w:hAnsi="Times New Roman" w:cs="Times New Roman"/>
          <w:sz w:val="28"/>
          <w:szCs w:val="28"/>
        </w:rPr>
        <w:t xml:space="preserve"> </w:t>
      </w:r>
      <w:r w:rsidRPr="00655867">
        <w:rPr>
          <w:rFonts w:ascii="Times New Roman" w:hAnsi="Times New Roman" w:cs="Times New Roman"/>
          <w:sz w:val="28"/>
          <w:szCs w:val="28"/>
        </w:rPr>
        <w:t>На территории нашей страны встречается около 2 тыс. видов сорных растений, многие из которых в районах наибольшего распространения причиняют значительный вред сельскому хозяйству.</w:t>
      </w:r>
    </w:p>
    <w:p w:rsidR="00265585" w:rsidRPr="00655867" w:rsidRDefault="00655867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Различают: </w:t>
      </w:r>
      <w:r w:rsidR="00265585" w:rsidRPr="00655867">
        <w:rPr>
          <w:rFonts w:ascii="Times New Roman" w:hAnsi="Times New Roman" w:cs="Times New Roman"/>
          <w:sz w:val="28"/>
          <w:szCs w:val="28"/>
        </w:rPr>
        <w:t>собственно сорняки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585" w:rsidRPr="00655867">
        <w:rPr>
          <w:rFonts w:ascii="Times New Roman" w:hAnsi="Times New Roman" w:cs="Times New Roman"/>
          <w:sz w:val="28"/>
          <w:szCs w:val="28"/>
        </w:rPr>
        <w:t>— дикорастущие растения, развивающиеся в посевах и на необрабатываемых землях, и культуры - засорители, например овес в посевах пшеницы, подсолнечник в посевах зерновых и др.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Вредоносность сорняков определяется их числом в посевах, а также конкуренцией с культурными растениями в использовании факторов внешней среды. Вред, причиняемый сорняками культурным растениям, заключается в следующем: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1. Сорняки, поглощая из почвы большое количество воды и питательных веществ, угнетают рост и развитие культурных растений, снижают их урожай. Значительно быстрее развиваясь и обгоняя в росте возделываемые культуры, они сильно затеняют и заглушают посевы, а такие сорняки, как вьюнок полевой, горец вьюнковый, вызывают полегание культурных растений, ослабляют процесс фотосинтеза и микробиологическую активность почвы.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 xml:space="preserve">2. Многие сорные растения способствуют распространению насекомых — вредителей сельскохозяйственных растений, возбудителей грибковых заболеваний (ржавчины, ложной мучнистой росы, рака картофеля, килы </w:t>
      </w:r>
      <w:r w:rsidRPr="00655867">
        <w:rPr>
          <w:rFonts w:ascii="Times New Roman" w:hAnsi="Times New Roman" w:cs="Times New Roman"/>
          <w:sz w:val="28"/>
          <w:szCs w:val="28"/>
        </w:rPr>
        <w:lastRenderedPageBreak/>
        <w:t xml:space="preserve">овощных культур и др.). На паслёне размножается колорадский жук; овсюг, специализированный сорняк овса, способствует его поражению головнёй; на пырее, </w:t>
      </w:r>
      <w:proofErr w:type="spellStart"/>
      <w:r w:rsidRPr="00655867">
        <w:rPr>
          <w:rFonts w:ascii="Times New Roman" w:hAnsi="Times New Roman" w:cs="Times New Roman"/>
          <w:sz w:val="28"/>
          <w:szCs w:val="28"/>
        </w:rPr>
        <w:t>свинорое</w:t>
      </w:r>
      <w:proofErr w:type="spellEnd"/>
      <w:r w:rsidRPr="00655867">
        <w:rPr>
          <w:rFonts w:ascii="Times New Roman" w:hAnsi="Times New Roman" w:cs="Times New Roman"/>
          <w:sz w:val="28"/>
          <w:szCs w:val="28"/>
        </w:rPr>
        <w:t>, щетиннике – развивается грибок, вызывающий ржавчину зерновых культур.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3. Сорняки затрудняют и усложняют уход за посевами, уборку урожая, засоряют шерсть животных семенами, а также ухудшают условия работы сельскохозяйственных машин. На засоренных полях требуются дополнительные обработки почвы, снижается их качество, повышается расход горючего. Все это в конечном итоге приводит к непроизводительным затратам труда и расходу денежных средств, повышению себестоимости сельскохозяйственной продукции, снижает производительность труда.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4. При уборке зерновых культур с засоренных полей повышается влажность зерна, что осложняет его очистку и хранение.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5. Сорняки ухудшают и качество урожая. На сильно засоренных полях в зерне пшеницы уменьшается количество белка, масличные культуры снижают содержание масла в семенах, а корнеплоды сахарной свеклы — сахаристость. Семена многих сорняков, попадая при обмолоте в зерно, а затем при размоле в муку, ухудшают её качество, а значительное количество примеси некоторых семян сорняков делает муку непригодной к употреблению из-за содержания вредных для организма человека и животных органических веществ. К таким сорнякам относятся куколь, горчак розовый, плевел опьяняющий и др. Семена сорняков костреца ржаного и горца татарского, попадая в ржаную муку, вызывают быстрое очерствение хлеба. Семена ярутки полевой придают горький вкус муке, делая её несъедобной.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6. Среди сорных растений есть виды вредные для человека и животных. Так, в местах массового распространения амброзии полыннолистной, полыни, лебеды, конопли дикой у населения часто возникают аллергические заболевания. Ядовитые сорняки портят продукты животноводства, вызывают болезни и гибель скота.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lastRenderedPageBreak/>
        <w:t>Вредоносность сорняков определяется чувствительностью к ним культурных растений в зависимости от фазы роста и развития. Проведённые исследования показывают, что критические периоды приурочены к ранним фазам роста культурных растений.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Сорняки создают большие трудности для проведения большинства сельскохозяйственных работ и требуют серьёзных экономических затрат. Установлено, что 30-40 % затрат на обработку почвы обусловлено борьбой с сорными растениями, поэтому важно оценить уровень засорённости полей сорняками, в том числе и с экономической точки зрения.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Для оценки степени засорения посевов сорняками на практике используется следующая шкала оценки.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Вредоносность сорняков в посевах сельскохозяйственных культур определяется экономическим порогом вредности.</w:t>
      </w:r>
    </w:p>
    <w:p w:rsidR="00265585" w:rsidRPr="00655867" w:rsidRDefault="0026558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867">
        <w:rPr>
          <w:rFonts w:ascii="Times New Roman" w:hAnsi="Times New Roman" w:cs="Times New Roman"/>
          <w:sz w:val="28"/>
          <w:szCs w:val="28"/>
        </w:rPr>
        <w:t>Экономический порог вредности - это такой уровень засорённости, при котором затраты на борьбу с сорняками равны величине дополнительно получаемой продукции в денежном выражении.</w:t>
      </w:r>
    </w:p>
    <w:p w:rsidR="00265585" w:rsidRPr="00DC0A3B" w:rsidRDefault="00265585" w:rsidP="00BD0850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DC0A3B">
        <w:rPr>
          <w:sz w:val="28"/>
          <w:szCs w:val="28"/>
        </w:rPr>
        <w:t>Экономические пороги вредности для различных культур следующие:</w:t>
      </w:r>
    </w:p>
    <w:p w:rsidR="00265585" w:rsidRPr="00DC0A3B" w:rsidRDefault="00265585" w:rsidP="00BD0850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DC0A3B">
        <w:rPr>
          <w:i/>
          <w:iCs/>
          <w:sz w:val="28"/>
          <w:szCs w:val="28"/>
        </w:rPr>
        <w:t>- для озимых –</w:t>
      </w:r>
      <w:r w:rsidRPr="00DC0A3B">
        <w:rPr>
          <w:sz w:val="28"/>
          <w:szCs w:val="28"/>
        </w:rPr>
        <w:t> 10-25 малолетних сорняков на 1 м</w:t>
      </w:r>
      <w:r w:rsidRPr="00DC0A3B">
        <w:rPr>
          <w:sz w:val="28"/>
          <w:szCs w:val="28"/>
          <w:vertAlign w:val="superscript"/>
        </w:rPr>
        <w:t>2</w:t>
      </w:r>
      <w:r w:rsidRPr="00DC0A3B">
        <w:rPr>
          <w:sz w:val="28"/>
          <w:szCs w:val="28"/>
        </w:rPr>
        <w:t>;</w:t>
      </w:r>
      <w:r w:rsidR="00DC0A3B" w:rsidRPr="00DC0A3B">
        <w:rPr>
          <w:sz w:val="28"/>
          <w:szCs w:val="28"/>
        </w:rPr>
        <w:t xml:space="preserve"> </w:t>
      </w:r>
      <w:r w:rsidRPr="00DC0A3B">
        <w:rPr>
          <w:sz w:val="28"/>
          <w:szCs w:val="28"/>
        </w:rPr>
        <w:t>2 - 5 многолетних сорняков на 1 м</w:t>
      </w:r>
      <w:r w:rsidRPr="00DC0A3B">
        <w:rPr>
          <w:sz w:val="28"/>
          <w:szCs w:val="28"/>
          <w:vertAlign w:val="superscript"/>
        </w:rPr>
        <w:t>2</w:t>
      </w:r>
      <w:r w:rsidRPr="00DC0A3B">
        <w:rPr>
          <w:sz w:val="28"/>
          <w:szCs w:val="28"/>
        </w:rPr>
        <w:t>;</w:t>
      </w:r>
    </w:p>
    <w:p w:rsidR="00265585" w:rsidRPr="00DC0A3B" w:rsidRDefault="00265585" w:rsidP="00BD0850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DC0A3B">
        <w:rPr>
          <w:i/>
          <w:iCs/>
          <w:sz w:val="28"/>
          <w:szCs w:val="28"/>
        </w:rPr>
        <w:t>- для яровых</w:t>
      </w:r>
      <w:r w:rsidRPr="00DC0A3B">
        <w:rPr>
          <w:sz w:val="28"/>
          <w:szCs w:val="28"/>
        </w:rPr>
        <w:t> – 15-45 малолетних сорняков на 1 м</w:t>
      </w:r>
      <w:r w:rsidRPr="00DC0A3B">
        <w:rPr>
          <w:sz w:val="28"/>
          <w:szCs w:val="28"/>
          <w:vertAlign w:val="superscript"/>
        </w:rPr>
        <w:t>2</w:t>
      </w:r>
      <w:r w:rsidRPr="00DC0A3B">
        <w:rPr>
          <w:sz w:val="28"/>
          <w:szCs w:val="28"/>
        </w:rPr>
        <w:t>;</w:t>
      </w:r>
      <w:r w:rsidR="00DC0A3B" w:rsidRPr="00DC0A3B">
        <w:rPr>
          <w:sz w:val="28"/>
          <w:szCs w:val="28"/>
        </w:rPr>
        <w:t xml:space="preserve"> </w:t>
      </w:r>
      <w:r w:rsidRPr="00DC0A3B">
        <w:rPr>
          <w:sz w:val="28"/>
          <w:szCs w:val="28"/>
        </w:rPr>
        <w:t>3-10 многолетних сорняков на 1 м</w:t>
      </w:r>
      <w:r w:rsidRPr="00DC0A3B">
        <w:rPr>
          <w:sz w:val="28"/>
          <w:szCs w:val="28"/>
          <w:vertAlign w:val="superscript"/>
        </w:rPr>
        <w:t>2</w:t>
      </w:r>
      <w:r w:rsidRPr="00DC0A3B">
        <w:rPr>
          <w:sz w:val="28"/>
          <w:szCs w:val="28"/>
        </w:rPr>
        <w:t>;</w:t>
      </w:r>
    </w:p>
    <w:p w:rsidR="00265585" w:rsidRPr="00DC0A3B" w:rsidRDefault="00265585" w:rsidP="00BD0850">
      <w:pPr>
        <w:pStyle w:val="a4"/>
        <w:spacing w:before="0" w:beforeAutospacing="0" w:after="0" w:afterAutospacing="0" w:line="288" w:lineRule="atLeast"/>
        <w:rPr>
          <w:sz w:val="28"/>
          <w:szCs w:val="28"/>
        </w:rPr>
      </w:pPr>
      <w:r w:rsidRPr="00DC0A3B">
        <w:rPr>
          <w:i/>
          <w:iCs/>
          <w:sz w:val="28"/>
          <w:szCs w:val="28"/>
        </w:rPr>
        <w:t>- для пропашных</w:t>
      </w:r>
      <w:r w:rsidRPr="00DC0A3B">
        <w:rPr>
          <w:sz w:val="28"/>
          <w:szCs w:val="28"/>
        </w:rPr>
        <w:t> – 5 -15 малолетних сорняков на 1 м</w:t>
      </w:r>
      <w:r w:rsidRPr="00DC0A3B">
        <w:rPr>
          <w:sz w:val="28"/>
          <w:szCs w:val="28"/>
          <w:vertAlign w:val="superscript"/>
        </w:rPr>
        <w:t>2</w:t>
      </w:r>
      <w:r w:rsidRPr="00DC0A3B">
        <w:rPr>
          <w:sz w:val="28"/>
          <w:szCs w:val="28"/>
        </w:rPr>
        <w:t>;</w:t>
      </w:r>
      <w:r w:rsidR="00DC0A3B" w:rsidRPr="00DC0A3B">
        <w:rPr>
          <w:sz w:val="28"/>
          <w:szCs w:val="28"/>
        </w:rPr>
        <w:t xml:space="preserve"> </w:t>
      </w:r>
      <w:r w:rsidRPr="00DC0A3B">
        <w:rPr>
          <w:sz w:val="28"/>
          <w:szCs w:val="28"/>
        </w:rPr>
        <w:t>1 - 3 многолетних сорняков на 1 м</w:t>
      </w:r>
      <w:r w:rsidRPr="00DC0A3B">
        <w:rPr>
          <w:sz w:val="28"/>
          <w:szCs w:val="28"/>
          <w:vertAlign w:val="superscript"/>
        </w:rPr>
        <w:t>2</w:t>
      </w:r>
      <w:r w:rsidRPr="00DC0A3B">
        <w:rPr>
          <w:sz w:val="28"/>
          <w:szCs w:val="28"/>
        </w:rPr>
        <w:t>.</w:t>
      </w:r>
    </w:p>
    <w:p w:rsidR="00444295" w:rsidRPr="00444295" w:rsidRDefault="0044429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>Для успешной борьбы с сорняками необходимо знать их биологические особенности и способы распространения.</w:t>
      </w:r>
    </w:p>
    <w:p w:rsidR="00444295" w:rsidRPr="00444295" w:rsidRDefault="0044429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>За долгий период своего существования среди культурных растений, сорняки приобрели многие морфологические и биологические особенности, очень сходные с культурными растениями, в посевах которых они чаще всего встречаются. Это помогает распространению сорняков. Сходство в развитии обуславливает распространение в посевах яровых культур яровых сорных растений, в посевах озимых хлебов — озимых и зимующих сорняков.</w:t>
      </w:r>
    </w:p>
    <w:p w:rsidR="00444295" w:rsidRPr="00444295" w:rsidRDefault="00444295" w:rsidP="00BD08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lastRenderedPageBreak/>
        <w:t>Основные особенности, отличающие сорняки от культурных растений, следующие:</w:t>
      </w:r>
    </w:p>
    <w:p w:rsidR="00444295" w:rsidRPr="00444295" w:rsidRDefault="00444295" w:rsidP="00BD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>1. Меньшая требовательность по сравнению с культурными растениями к условиям внешней среды. Сорняки более засухоустойчивы, морозостойки.</w:t>
      </w:r>
    </w:p>
    <w:p w:rsidR="00444295" w:rsidRPr="00444295" w:rsidRDefault="00444295" w:rsidP="00BD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>2. Сорняки нередко имеют очень мощную корневую систему, благодаря которой ими активно поглощается влага и питательные вещества. У горчака, хвоща, донника, бодяка длина корней достигает 5,5-7 метров.</w:t>
      </w:r>
    </w:p>
    <w:p w:rsidR="00444295" w:rsidRPr="00444295" w:rsidRDefault="00444295" w:rsidP="00BD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>3. Большая плодовитость. Одно растение дикой редьки дает до 12 тыс. семян, осота полевого — до 19 тыс., осота розового — до 35 тыс., пастушьей сумки — до 70 тыс., а щирицы — до 500 тыс. семян, тогда как зерновые хлеба дают в среднем 100-1000 зерен на одно растение.</w:t>
      </w:r>
    </w:p>
    <w:p w:rsidR="00444295" w:rsidRPr="00444295" w:rsidRDefault="00444295" w:rsidP="00BD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>4. Способность размножаться вегетативным путем. Вегетативным способом быстро размножаются многие многолетние сорняки. Их подземные органы дают массу побегов с многочисленными спящими почками, из которых могут развиваться новые побеги и самостоятельные растения.</w:t>
      </w:r>
    </w:p>
    <w:p w:rsidR="00444295" w:rsidRPr="00444295" w:rsidRDefault="00444295" w:rsidP="00BD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>5. Семена сорняков способны распространяться на большие расстояния при помощи специальных приспособлений (летучек, прицепок, завитков).</w:t>
      </w:r>
    </w:p>
    <w:p w:rsidR="00444295" w:rsidRPr="00444295" w:rsidRDefault="00444295" w:rsidP="00BD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>6. Семена многих сорняков не теряют всхожести в течение длительного периода. Отмечены случаи, когда семена щирицы, пастушьей сумки, мокрицы и некоторых других сорняков не теряли всхожести в течение 40-50 лет, горчицы полевой — 7 лет, ярутки полевой и подорожника — 9 лет. Семена некоторых видов сорняков не теряют всхожести, находясь в навозе, воде, силосе, при прохождении через кишечник животных и птиц. Много семян сорняков заносится на поля при внесении свежего навоза, с талой и поливной водой.</w:t>
      </w:r>
    </w:p>
    <w:p w:rsidR="00444295" w:rsidRPr="00444295" w:rsidRDefault="00444295" w:rsidP="00BD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 xml:space="preserve">7. </w:t>
      </w:r>
      <w:r w:rsidR="00DC0A3B" w:rsidRPr="00444295">
        <w:rPr>
          <w:rFonts w:ascii="Times New Roman" w:hAnsi="Times New Roman" w:cs="Times New Roman"/>
          <w:sz w:val="28"/>
          <w:szCs w:val="28"/>
        </w:rPr>
        <w:t>Не дружность</w:t>
      </w:r>
      <w:r w:rsidRPr="00444295">
        <w:rPr>
          <w:rFonts w:ascii="Times New Roman" w:hAnsi="Times New Roman" w:cs="Times New Roman"/>
          <w:sz w:val="28"/>
          <w:szCs w:val="28"/>
        </w:rPr>
        <w:t xml:space="preserve"> всходов сорняков значительно осложняет борьбу с ними, так как прорастание может затянуться на очень длительный период. Например, одно растение лебеды (марь белая) дает три вида семян. Одни прорастают в год созревания, вторые — будущей весной и третьи — лишь на третий год после того, как </w:t>
      </w:r>
      <w:r w:rsidR="00DC0A3B" w:rsidRPr="00444295">
        <w:rPr>
          <w:rFonts w:ascii="Times New Roman" w:hAnsi="Times New Roman" w:cs="Times New Roman"/>
          <w:sz w:val="28"/>
          <w:szCs w:val="28"/>
        </w:rPr>
        <w:t>осыпаются</w:t>
      </w:r>
      <w:r w:rsidRPr="00444295">
        <w:rPr>
          <w:rFonts w:ascii="Times New Roman" w:hAnsi="Times New Roman" w:cs="Times New Roman"/>
          <w:sz w:val="28"/>
          <w:szCs w:val="28"/>
        </w:rPr>
        <w:t xml:space="preserve">. </w:t>
      </w:r>
      <w:r w:rsidR="00DC0A3B" w:rsidRPr="00444295">
        <w:rPr>
          <w:rFonts w:ascii="Times New Roman" w:hAnsi="Times New Roman" w:cs="Times New Roman"/>
          <w:sz w:val="28"/>
          <w:szCs w:val="28"/>
        </w:rPr>
        <w:t>Не дружность</w:t>
      </w:r>
      <w:r w:rsidRPr="00444295">
        <w:rPr>
          <w:rFonts w:ascii="Times New Roman" w:hAnsi="Times New Roman" w:cs="Times New Roman"/>
          <w:sz w:val="28"/>
          <w:szCs w:val="28"/>
        </w:rPr>
        <w:t xml:space="preserve"> всходов многих видов сорняков </w:t>
      </w:r>
      <w:r w:rsidRPr="00444295">
        <w:rPr>
          <w:rFonts w:ascii="Times New Roman" w:hAnsi="Times New Roman" w:cs="Times New Roman"/>
          <w:sz w:val="28"/>
          <w:szCs w:val="28"/>
        </w:rPr>
        <w:lastRenderedPageBreak/>
        <w:t>объясняется разнокачественностью семян, обладающих неодинаковой жизнеспособностью, а также различной способностью семенной оболочки пропускать воду.</w:t>
      </w:r>
    </w:p>
    <w:p w:rsidR="00444295" w:rsidRPr="00444295" w:rsidRDefault="00444295" w:rsidP="00BD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>8. К свойствам сорняков, которые затрудняют борьбу с ними, относится их свойство созревать несколько раньше культурных растений, в посевах которых они преимущественно встречаются. Благодаря этому, к началу уборки сельскохозяйственных культур основная масса семян сорняков успевает осыпаться, а это исключает возможность удаления их с поля с урожаем и уничтожения при очистке посевного материала.</w:t>
      </w:r>
    </w:p>
    <w:p w:rsidR="00444295" w:rsidRPr="00444295" w:rsidRDefault="00444295" w:rsidP="00BD08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295">
        <w:rPr>
          <w:rFonts w:ascii="Times New Roman" w:hAnsi="Times New Roman" w:cs="Times New Roman"/>
          <w:sz w:val="28"/>
          <w:szCs w:val="28"/>
        </w:rPr>
        <w:t xml:space="preserve">Очаги размножения сорняков — </w:t>
      </w:r>
      <w:r w:rsidR="00DC0A3B" w:rsidRPr="00444295">
        <w:rPr>
          <w:rFonts w:ascii="Times New Roman" w:hAnsi="Times New Roman" w:cs="Times New Roman"/>
          <w:sz w:val="28"/>
          <w:szCs w:val="28"/>
        </w:rPr>
        <w:t>не обкошенные</w:t>
      </w:r>
      <w:r w:rsidRPr="00444295">
        <w:rPr>
          <w:rFonts w:ascii="Times New Roman" w:hAnsi="Times New Roman" w:cs="Times New Roman"/>
          <w:sz w:val="28"/>
          <w:szCs w:val="28"/>
        </w:rPr>
        <w:t xml:space="preserve"> обочины дорог, необработанные полосы по границам полей и </w:t>
      </w:r>
      <w:proofErr w:type="gramStart"/>
      <w:r w:rsidRPr="00444295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DC0A3B" w:rsidRPr="00265585" w:rsidRDefault="00DC0A3B" w:rsidP="00BD08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сорных растений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сорные растения по биологическим признакам и особенностям развития принято делить на несколько групп.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типу питания сорняки подразделяют на </w:t>
      </w:r>
      <w:proofErr w:type="spellStart"/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непаразитные</w:t>
      </w:r>
      <w:proofErr w:type="spellEnd"/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полупаразитные и паразитные. По продолжительности жизни </w:t>
      </w:r>
      <w:proofErr w:type="spellStart"/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непаразитные</w:t>
      </w:r>
      <w:proofErr w:type="spellEnd"/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сорняки делят на малолетние и многолетние.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 Непаразитные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высокоорганизованные автотрофные растения, могут быть малолетними и многолетними.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Малолетние сорные растения размножаются преимущественно семенами, имеют жизненный цикл не более 2-х лет. После созревания семян растения отмирают. В зависимости от биологических особенностей и продолжительности жизни малолетники делятся на: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эфимеры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яровые ранние, яровые поздние, зимующие, озимые, двулетники.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Многолетние сорные растения произрастают несколько лет на одном месте и неоднократно плодоносят в течение жизненного цикла. Размножаются как семенами, так и вегетативно. </w:t>
      </w:r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способности размножаться вегетативно 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делят на две группы: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неразмножающиеся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слаборазмножающиеся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вегетативно; с сильно выраженным вегетативным размножением.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2. Паразитные и полупаразитные сорняки</w:t>
      </w:r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самостоятельно развивающихся сорняков, в нашей стране произрастает более 120 видов паразитных (из них 36 видов повилики и более 30 видов заразихи) и 220 видов полупаразитных сорняков.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паразитным сорнякам относят растения полностью утратившие способность к </w:t>
      </w:r>
      <w:proofErr w:type="spellStart"/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фотосинтезу.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питаются за счёт растения-хозяина. Контакт осуществляется специальными органами-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присосоками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зависимости от места связи с растением-хозяином различают корневые и стеблевые паразитные сорняки.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полупаразитным относятся растения, обладающие способностью к фотосинтезу.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могут жить самостоятельно, однако чаще такие сорняки лучше развиваются, используя воду и растворённые в ней минеральные соли из корней хозяина. Собственная их корневая система развита слабо.</w:t>
      </w:r>
    </w:p>
    <w:p w:rsidR="00DC0A3B" w:rsidRDefault="005D4B3F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</w:t>
      </w:r>
      <w:r w:rsidR="00DC0A3B"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полная схема классификации сорняков, в основу которой положены </w:t>
      </w:r>
      <w:r w:rsidR="00DC0A3B"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биологические признаки. </w:t>
      </w:r>
      <w:r w:rsidR="00DC0A3B"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классификация оказалась наиболее пригодной для производственных целей.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1842"/>
        <w:gridCol w:w="1979"/>
      </w:tblGrid>
      <w:tr w:rsidR="009F7206" w:rsidRPr="00B22BB0" w:rsidTr="00B22BB0">
        <w:tc>
          <w:tcPr>
            <w:tcW w:w="5524" w:type="dxa"/>
            <w:gridSpan w:val="2"/>
          </w:tcPr>
          <w:p w:rsidR="009F7206" w:rsidRPr="00B22BB0" w:rsidRDefault="009F7206" w:rsidP="00B22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Непаразитные </w:t>
            </w:r>
            <w:r w:rsid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зеленые</w:t>
            </w:r>
            <w:r w:rsid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</w:t>
            </w:r>
          </w:p>
        </w:tc>
        <w:tc>
          <w:tcPr>
            <w:tcW w:w="3821" w:type="dxa"/>
            <w:gridSpan w:val="2"/>
          </w:tcPr>
          <w:p w:rsidR="00B22BB0" w:rsidRPr="00B22BB0" w:rsidRDefault="009F7206" w:rsidP="00B22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Паразитные и</w:t>
            </w:r>
          </w:p>
          <w:p w:rsidR="009F7206" w:rsidRPr="00B22BB0" w:rsidRDefault="009F7206" w:rsidP="00B22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полупаразитные</w:t>
            </w:r>
            <w:proofErr w:type="gramEnd"/>
          </w:p>
        </w:tc>
      </w:tr>
      <w:tr w:rsidR="009F7206" w:rsidRPr="00B22BB0" w:rsidTr="00B22BB0">
        <w:tc>
          <w:tcPr>
            <w:tcW w:w="2122" w:type="dxa"/>
          </w:tcPr>
          <w:p w:rsidR="009F7206" w:rsidRPr="00B22BB0" w:rsidRDefault="009F7206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Малолетние </w:t>
            </w:r>
          </w:p>
        </w:tc>
        <w:tc>
          <w:tcPr>
            <w:tcW w:w="3402" w:type="dxa"/>
          </w:tcPr>
          <w:p w:rsidR="009F7206" w:rsidRPr="00B22BB0" w:rsidRDefault="009F7206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Многолетние </w:t>
            </w:r>
          </w:p>
        </w:tc>
        <w:tc>
          <w:tcPr>
            <w:tcW w:w="1842" w:type="dxa"/>
          </w:tcPr>
          <w:p w:rsidR="009F7206" w:rsidRPr="00B22BB0" w:rsidRDefault="009F7206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Полные </w:t>
            </w:r>
          </w:p>
        </w:tc>
        <w:tc>
          <w:tcPr>
            <w:tcW w:w="1979" w:type="dxa"/>
          </w:tcPr>
          <w:p w:rsidR="009F7206" w:rsidRPr="00B22BB0" w:rsidRDefault="009F7206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Полупаразиты </w:t>
            </w:r>
          </w:p>
        </w:tc>
      </w:tr>
      <w:tr w:rsidR="00B22BB0" w:rsidRPr="00B22BB0" w:rsidTr="00B22BB0">
        <w:tc>
          <w:tcPr>
            <w:tcW w:w="2122" w:type="dxa"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Эфемеры</w:t>
            </w:r>
          </w:p>
        </w:tc>
        <w:tc>
          <w:tcPr>
            <w:tcW w:w="3402" w:type="dxa"/>
          </w:tcPr>
          <w:p w:rsidR="00B22BB0" w:rsidRPr="00B22BB0" w:rsidRDefault="00B22BB0" w:rsidP="00852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размножающиеся, в основном семенами, в меньшей степени вегетативно:</w:t>
            </w:r>
          </w:p>
        </w:tc>
        <w:tc>
          <w:tcPr>
            <w:tcW w:w="1842" w:type="dxa"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Корневые</w:t>
            </w:r>
          </w:p>
        </w:tc>
        <w:tc>
          <w:tcPr>
            <w:tcW w:w="1979" w:type="dxa"/>
          </w:tcPr>
          <w:p w:rsidR="00B22BB0" w:rsidRPr="00B22BB0" w:rsidRDefault="00B22BB0" w:rsidP="00B2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B0">
              <w:rPr>
                <w:rFonts w:ascii="Times New Roman" w:hAnsi="Times New Roman" w:cs="Times New Roman"/>
                <w:sz w:val="24"/>
                <w:szCs w:val="24"/>
              </w:rPr>
              <w:t>1. Корневые</w:t>
            </w:r>
          </w:p>
        </w:tc>
      </w:tr>
      <w:tr w:rsidR="00B22BB0" w:rsidRPr="00B22BB0" w:rsidTr="00B22BB0">
        <w:tc>
          <w:tcPr>
            <w:tcW w:w="2122" w:type="dxa"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Яровые: </w:t>
            </w:r>
          </w:p>
        </w:tc>
        <w:tc>
          <w:tcPr>
            <w:tcW w:w="3402" w:type="dxa"/>
          </w:tcPr>
          <w:p w:rsidR="00B22BB0" w:rsidRPr="00B22BB0" w:rsidRDefault="00B22BB0" w:rsidP="00B22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стержнекорневые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vMerge w:val="restart"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Стеблевые</w:t>
            </w:r>
          </w:p>
        </w:tc>
        <w:tc>
          <w:tcPr>
            <w:tcW w:w="1979" w:type="dxa"/>
            <w:vMerge w:val="restart"/>
          </w:tcPr>
          <w:p w:rsidR="00B22BB0" w:rsidRPr="00B22BB0" w:rsidRDefault="00B22BB0" w:rsidP="00B2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B0">
              <w:rPr>
                <w:rFonts w:ascii="Times New Roman" w:hAnsi="Times New Roman" w:cs="Times New Roman"/>
                <w:sz w:val="24"/>
                <w:szCs w:val="24"/>
              </w:rPr>
              <w:t>2. Стеблевые</w:t>
            </w:r>
          </w:p>
        </w:tc>
      </w:tr>
      <w:tr w:rsidR="00B22BB0" w:rsidRPr="00B22BB0" w:rsidTr="00B22BB0">
        <w:tc>
          <w:tcPr>
            <w:tcW w:w="2122" w:type="dxa"/>
          </w:tcPr>
          <w:p w:rsidR="00B22BB0" w:rsidRPr="00B22BB0" w:rsidRDefault="00B22BB0" w:rsidP="00B22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ранние,</w:t>
            </w:r>
          </w:p>
        </w:tc>
        <w:tc>
          <w:tcPr>
            <w:tcW w:w="3402" w:type="dxa"/>
          </w:tcPr>
          <w:p w:rsidR="00B22BB0" w:rsidRPr="00B22BB0" w:rsidRDefault="00B22BB0" w:rsidP="00B22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мочковатые</w:t>
            </w:r>
          </w:p>
        </w:tc>
        <w:tc>
          <w:tcPr>
            <w:tcW w:w="1842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BB0" w:rsidRPr="00B22BB0" w:rsidTr="00B22BB0">
        <w:tc>
          <w:tcPr>
            <w:tcW w:w="2122" w:type="dxa"/>
          </w:tcPr>
          <w:p w:rsidR="00B22BB0" w:rsidRPr="00B22BB0" w:rsidRDefault="00B22BB0" w:rsidP="00B22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поздние</w:t>
            </w:r>
          </w:p>
        </w:tc>
        <w:tc>
          <w:tcPr>
            <w:tcW w:w="3402" w:type="dxa"/>
          </w:tcPr>
          <w:p w:rsidR="00B22BB0" w:rsidRPr="00B22BB0" w:rsidRDefault="00B22BB0" w:rsidP="00852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размножающиеся, в основном вегетативно, в меньшей степени семенами:</w:t>
            </w:r>
          </w:p>
        </w:tc>
        <w:tc>
          <w:tcPr>
            <w:tcW w:w="1842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BB0" w:rsidRPr="00B22BB0" w:rsidTr="00B22BB0">
        <w:tc>
          <w:tcPr>
            <w:tcW w:w="2122" w:type="dxa"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Зимующие</w:t>
            </w:r>
          </w:p>
        </w:tc>
        <w:tc>
          <w:tcPr>
            <w:tcW w:w="3402" w:type="dxa"/>
          </w:tcPr>
          <w:p w:rsidR="00B22BB0" w:rsidRPr="00B22BB0" w:rsidRDefault="00B22BB0" w:rsidP="00B22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луковичные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BB0" w:rsidRPr="00B22BB0" w:rsidTr="00B22BB0">
        <w:tc>
          <w:tcPr>
            <w:tcW w:w="2122" w:type="dxa"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Озимые</w:t>
            </w:r>
          </w:p>
        </w:tc>
        <w:tc>
          <w:tcPr>
            <w:tcW w:w="3402" w:type="dxa"/>
          </w:tcPr>
          <w:p w:rsidR="00B22BB0" w:rsidRPr="00B22BB0" w:rsidRDefault="00B22BB0" w:rsidP="00B22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клубневые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BB0" w:rsidRPr="00B22BB0" w:rsidTr="00B22BB0">
        <w:tc>
          <w:tcPr>
            <w:tcW w:w="2122" w:type="dxa"/>
            <w:vMerge w:val="restart"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Двулетники</w:t>
            </w:r>
          </w:p>
        </w:tc>
        <w:tc>
          <w:tcPr>
            <w:tcW w:w="3402" w:type="dxa"/>
          </w:tcPr>
          <w:p w:rsidR="00B22BB0" w:rsidRPr="00B22BB0" w:rsidRDefault="00B22BB0" w:rsidP="00B22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ползучие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BB0" w:rsidRPr="00B22BB0" w:rsidTr="00B22BB0">
        <w:tc>
          <w:tcPr>
            <w:tcW w:w="2122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22BB0" w:rsidRPr="00B22BB0" w:rsidRDefault="00B22BB0" w:rsidP="00B22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корневищные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BB0" w:rsidRPr="00B22BB0" w:rsidTr="00B22BB0">
        <w:tc>
          <w:tcPr>
            <w:tcW w:w="2122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22BB0" w:rsidRPr="00B22BB0" w:rsidRDefault="00B22BB0" w:rsidP="00B22B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корнеотпрысковые</w:t>
            </w:r>
          </w:p>
        </w:tc>
        <w:tc>
          <w:tcPr>
            <w:tcW w:w="1842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</w:tcPr>
          <w:p w:rsidR="00B22BB0" w:rsidRPr="00B22BB0" w:rsidRDefault="00B22BB0" w:rsidP="00B22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A3B" w:rsidRPr="00265585" w:rsidRDefault="00DC0A3B" w:rsidP="00BD085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Малолетние сорняки делятся на следующие группы: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Эфемеры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растения с очень коротким периодом вегетации (несколько недель), за лето могут дать 2-3 поколения. Хорошо развиваются в сырых местах. Засоряют огороды, посевы хлебных злаков и многолетних трав. К ним относится мокрица или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звёздчатка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Яровые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дают одно поколение в год. Они бывают ранние и поздние. Первые прорастают рано весной и заканчивают развитие до уборки культурных растений. Семена поздних яровых сорняков прорастают при устойчивом прогревании почвы. Растут и развиваются медленно. Созревают после уборки ранних культурных растений, а в посевах поздних культур – одновременно с ними. Яровые сорняки засоряют преимущественно посевы яровых растений. Среди них много специализированных, засоряющих посевы только близких по биологии и агротехнике культур.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распространённые виды яровых ранних: овсюг обыкновенный, горец вьюнковый, редька дикая, подмаренник цепкий, марь белая, куколь обыкновенный, плевел опьяняющий, лебеда раскидистая и др.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Яровые поздние - небольшая группа растений с поздним прорастанием семян, созревают после уборки яровых колосовых хлебов. Чаще всего встречаются: щетинник (мышей) зелёный,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ежовник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(пастушье просо), щирица запрокинутая, амброзия полыннолистная, паслён колючий и др.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="005D4B3F" w:rsidRPr="005D4B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Зимующие сорняки</w:t>
      </w:r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ранних весенних всходах заканчивают вегетацию в том же году, а при поздних всходах – могут зимовать в любой фазе роста. Зимующие сорняки засоряют яровые и озимые посевы, паровые поля, огороды. Распространённые представители этой группы: василёк синий,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трёхреберник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пахучий, пастушья сумка,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гулявник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струйчатый, клоповник,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дискурайния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Софии и др.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Озимые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дают всходы осенью, а цветут и плодоносят в следующем году. Для полного их развития необходима пониженная температура зимнего периода, независимо от сроков прорастания. Семена озимых сорняков созревают, как правило, вместе с созреванием зерновых. Из озимых широко распространены специализированные сорняки озимой ржи и пшеницы: костёр ржаной, костёр полевой, метлица обыкновенная.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Двулетние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полный цикл развития заканчивают за два года. В первый год образуют мощную корневую систему и небольшую прикорневую розетку листьев. Весной следующего года развивают 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цветоносный стебель и в конце лета плодоносят. Практически повсеместно распространены: донник белый, белена чёрная, чертополох курчавый, свербига восточная.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Многолетние сорняки по способу размножения подразделяются на следующие биологические группы: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Корневищные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наиболее злостные и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трудноискореняемые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сорняки. Хорошо размножаются вегетативным способом. Корневища имеют много жизнеспособных почек, из которых развиваются новые побеги, образующие новые корневища. В результате сорняки этой группы очень быстро распространяются. За несколько лет они могут создать прочную дернину. Наиболее распространены: пырей ползучий, хвощ полевой,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гумай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свинорой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пальчатый, софора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лисохвостная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мать-и-мачеха обыкновенная.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Корнеотпрысковые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из-за быстрого размножения и трудности искоренения также считаются злостными. Корнеотпрысковые сорняки имеют мощную глубоко</w:t>
      </w:r>
      <w:r w:rsidR="00BD0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проникающую корневую систему, от которой отходят горизонтальные боковые корни. Почки на корнях способны в течение вегетационного периода давать молодую поросль. На полях образуются куртины корнеотпрысковых сорняков. Кроме вегетативного размножения, корнеотпрысковые сорняки размножаются и семенами. Главнейшие представители: бодяк полевой или осот розовый, осот полевой или жёлтый, вьюнок полевой, горчак ползучий или розовый и др.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Луковичные и клубневые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размножаются вегетативно луковицами, клубнями и семенами. Попадая в сено в большом количестве, эти сорняки снижают его качество. Примерами являются чистец болотный, лук круглый и др.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Ползучие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полях встречаются редко, главным образом засорители лугов и пастбищ, преимущественно на сырых, пониженных местах. Размножаются стелющимися на поверхности почвы побегами. Каждый такой стебель имеет большое число почек. Укореняясь, почка развивает розетку листьев. Зимой надземная часть растения отмирает, а 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укоренившаяся почка сохраняется. Весной из нее образуется новое растение. Сильно разросшиеся ползучие сорняки угнетают другие растения. К ним относятся лютик ползучий, лапчатка гусиная, будра </w:t>
      </w:r>
      <w:proofErr w:type="spellStart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плющевидная</w:t>
      </w:r>
      <w:proofErr w:type="spellEnd"/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Стержнекорневые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образуют удлиненный и утолщенный главный корень. Размножаются преимущественно семенами, часто вегетативно. Например, одуванчик лекарственный, полынь горькая и др.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</w:t>
      </w:r>
      <w:proofErr w:type="spellStart"/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Мочковатокорневые</w:t>
      </w:r>
      <w:proofErr w:type="spellEnd"/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сорняки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мощно развитые нитевидные корни. Редко встречаются в посевах, чаще в садах, на лугах и пастбищах, по обочинам дорог и оврагов. Размножаются семенами и вегетативно.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Вегетативный способ размножения двух последних групп слабо выражен или совсем отсутствует. Часто встречаются: лютик едкий, подорожник большой и др.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7. Паразитными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сорняки, утратившие способность к фотосинтезу и питающиеся за счет растения – хозяина. Различают </w:t>
      </w:r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стеблевые 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паразитные сорняки, присасывающиеся к стеблю растения – хозяина, и </w:t>
      </w:r>
      <w:r w:rsidRPr="002655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корневые,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паразитирующие на корнях растений.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Стеблевые паразитные сорняки размножаются семенами. Семена прорастают в почве, затем молодые проростки обвивают зеленое растение и теряют связь с почвой. Главный представитель стеблевых паразитов –различные повилики (клеверная, равнинная, льняная и др.).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Корневые паразитные сорняки, присасываясь к корням подсолнечника или других растений сильно их угнетают, резко снижая урожайность культуры. Размножаются семенами, которые зимуют в почве, сохраняя всхожесть до 6-7 лет. Одно растение дает свыше 100 тыс. мелких семян. Корневые паразиты: заразихи подсолнечная, ветвистая, жёлтая.</w:t>
      </w:r>
    </w:p>
    <w:p w:rsidR="00DC0A3B" w:rsidRPr="00265585" w:rsidRDefault="00DC0A3B" w:rsidP="00BD08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</w:t>
      </w:r>
      <w:r w:rsidRPr="0026558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 полупаразитным</w:t>
      </w:r>
      <w:r w:rsidRPr="0026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 сорняки, имеющие зеленые листья и обладающие способностью к фотосинтезу, но частично питающиеся за счет других растений, присасываясь к их корням или надземным органам. Наиболее распространён погремок весенний или большой.</w:t>
      </w:r>
    </w:p>
    <w:p w:rsidR="00444295" w:rsidRDefault="00444295" w:rsidP="009F72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55F" w:rsidRPr="00FA455F" w:rsidRDefault="00BD0850" w:rsidP="00361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</w:t>
      </w:r>
      <w:proofErr w:type="spellStart"/>
      <w:r w:rsidR="00FA455F" w:rsidRPr="00FA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Инструкционно</w:t>
      </w:r>
      <w:proofErr w:type="spellEnd"/>
      <w:r w:rsidR="00FA455F" w:rsidRPr="00FA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технологическая карта № 25-32</w:t>
      </w:r>
    </w:p>
    <w:p w:rsidR="00FA455F" w:rsidRPr="00FA455F" w:rsidRDefault="00FA455F" w:rsidP="00361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 02.01. Технологи</w:t>
      </w:r>
      <w:r w:rsidR="00282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A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обработки и воспроизводства плодородия почв</w:t>
      </w:r>
    </w:p>
    <w:p w:rsidR="00FA455F" w:rsidRPr="00FA455F" w:rsidRDefault="00FA455F" w:rsidP="00361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Биологические особенности и классификация сорняков.</w:t>
      </w:r>
    </w:p>
    <w:p w:rsidR="00FA455F" w:rsidRPr="00FA455F" w:rsidRDefault="00FA455F" w:rsidP="00361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Наименование работы: </w:t>
      </w:r>
      <w:r w:rsidRPr="00FA45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Определение малолетней и многолетней сорной растительности по гербарию.</w:t>
      </w:r>
    </w:p>
    <w:p w:rsidR="00FA455F" w:rsidRPr="00FA455F" w:rsidRDefault="00FA455F" w:rsidP="00361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работы: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Научится определять сорную растительность по гербарию.</w:t>
      </w:r>
    </w:p>
    <w:p w:rsidR="00FA455F" w:rsidRPr="00FA455F" w:rsidRDefault="00FA455F" w:rsidP="00361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Умения и навыки: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Знать биологические группы сорняков, уметь их распознавать по гербарию.</w:t>
      </w:r>
    </w:p>
    <w:p w:rsidR="00FA455F" w:rsidRPr="00FA455F" w:rsidRDefault="00FA455F" w:rsidP="00361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Норма времени: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часа.</w:t>
      </w:r>
    </w:p>
    <w:p w:rsidR="00FA455F" w:rsidRPr="00FA455F" w:rsidRDefault="00FA455F" w:rsidP="00361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Оснащение рабочего места: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Гербарий сорной растительности, карточки, карандаш, ручка, линейка, тетрадь. </w:t>
      </w:r>
    </w:p>
    <w:p w:rsidR="00FA455F" w:rsidRPr="00FA455F" w:rsidRDefault="00FA455F" w:rsidP="00361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Литература: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учебник «Земледелие К</w:t>
      </w:r>
      <w:r w:rsidR="00361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расноярского края» Бекетов А.Д., стр. 177-204, </w:t>
      </w:r>
      <w:r w:rsidR="00361514" w:rsidRPr="00361514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http://www.agroatlas.ru</w:t>
      </w:r>
    </w:p>
    <w:p w:rsidR="00FA455F" w:rsidRPr="00FA455F" w:rsidRDefault="00FA455F" w:rsidP="003615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работы:</w:t>
      </w:r>
    </w:p>
    <w:p w:rsidR="00FA455F" w:rsidRPr="00FA455F" w:rsidRDefault="00FA455F" w:rsidP="003615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№1: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и выучить по гербарным образцам сорную растительность.</w:t>
      </w:r>
    </w:p>
    <w:p w:rsidR="00FA455F" w:rsidRPr="00FA455F" w:rsidRDefault="00FA455F" w:rsidP="003615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№2: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в таблицу №1 характеристику основных представителей сорной растительности Красноярского края. </w:t>
      </w:r>
    </w:p>
    <w:p w:rsidR="00FA455F" w:rsidRPr="00FA455F" w:rsidRDefault="00FA455F" w:rsidP="003615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описать: </w:t>
      </w:r>
      <w:r w:rsidRPr="00FA4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Малолетние сорняки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звездчатка средняя, овсюг обыкновенный, конопля дикая, </w:t>
      </w:r>
      <w:proofErr w:type="spellStart"/>
      <w:r w:rsidR="0036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пикульник</w:t>
      </w:r>
      <w:proofErr w:type="spellEnd"/>
      <w:r w:rsidR="0036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двураздельный, </w:t>
      </w:r>
      <w:proofErr w:type="spellStart"/>
      <w:r w:rsidR="0036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пикульник</w:t>
      </w:r>
      <w:proofErr w:type="spellEnd"/>
      <w:r w:rsidR="0036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красивый, 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горец </w:t>
      </w:r>
      <w:r w:rsidR="002F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вьюнковый, гречиха развесистая, просо куриное,</w:t>
      </w:r>
      <w:r w:rsidR="0036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горчица полевая, 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 белая, щетинник сизый и зеленый, </w:t>
      </w:r>
      <w:r w:rsidR="0036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щирица обыкновенная, 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ярутка полевая, пастушья сумка, костер ржаной, скирда кровельная, </w:t>
      </w:r>
      <w:proofErr w:type="spellStart"/>
      <w:r w:rsidR="00361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проломник</w:t>
      </w:r>
      <w:proofErr w:type="spellEnd"/>
      <w:r w:rsidR="0036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большой, 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донник желтый, липучка обыкновенная.</w:t>
      </w:r>
    </w:p>
    <w:p w:rsidR="00FA455F" w:rsidRDefault="00FA455F" w:rsidP="00361514">
      <w:pPr>
        <w:spacing w:after="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Многолетние сорняки</w:t>
      </w:r>
      <w:r w:rsidRPr="00FA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пырей ползучий, хвощ полевой. Осот розовый, осот желтый, вьюнок полевой, </w:t>
      </w:r>
      <w:r w:rsidR="0036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 обыкновенный, </w:t>
      </w: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щавель кислый, подорожник большой, лук круглый, чистец болотный.</w:t>
      </w:r>
    </w:p>
    <w:p w:rsidR="00361514" w:rsidRPr="00FA455F" w:rsidRDefault="00361514" w:rsidP="00361514">
      <w:pPr>
        <w:spacing w:after="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5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Паразиты и полупаразиты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заразиха, повилика, погремок большой.</w:t>
      </w:r>
    </w:p>
    <w:p w:rsidR="00E466E8" w:rsidRPr="00FA455F" w:rsidRDefault="00E466E8" w:rsidP="00FA455F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6" w:rsidRDefault="00D60B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0B36" w:rsidSect="006558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3979"/>
        <w:gridCol w:w="4678"/>
        <w:gridCol w:w="1842"/>
        <w:gridCol w:w="1843"/>
      </w:tblGrid>
      <w:tr w:rsidR="00D60B36" w:rsidRPr="00D60B36" w:rsidTr="00D60B36">
        <w:tc>
          <w:tcPr>
            <w:tcW w:w="1970" w:type="dxa"/>
            <w:vMerge w:val="restart"/>
          </w:tcPr>
          <w:p w:rsidR="00D60B36" w:rsidRPr="00D60B36" w:rsidRDefault="00D60B36" w:rsidP="00D6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(русское, латинское, семейство), биологическая группа</w:t>
            </w:r>
          </w:p>
        </w:tc>
        <w:tc>
          <w:tcPr>
            <w:tcW w:w="8657" w:type="dxa"/>
            <w:gridSpan w:val="2"/>
          </w:tcPr>
          <w:p w:rsidR="00D60B36" w:rsidRPr="00D60B36" w:rsidRDefault="00D60B36" w:rsidP="00D6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сорняков</w:t>
            </w:r>
          </w:p>
        </w:tc>
        <w:tc>
          <w:tcPr>
            <w:tcW w:w="1842" w:type="dxa"/>
            <w:vMerge w:val="restart"/>
          </w:tcPr>
          <w:p w:rsidR="00D60B36" w:rsidRPr="00D60B36" w:rsidRDefault="00D60B36" w:rsidP="00D6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культур особенно вредны</w:t>
            </w:r>
          </w:p>
        </w:tc>
        <w:tc>
          <w:tcPr>
            <w:tcW w:w="1843" w:type="dxa"/>
            <w:vMerge w:val="restart"/>
          </w:tcPr>
          <w:p w:rsidR="00D60B36" w:rsidRPr="00D60B36" w:rsidRDefault="00D60B36" w:rsidP="00D60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распространения</w:t>
            </w:r>
          </w:p>
        </w:tc>
      </w:tr>
      <w:tr w:rsidR="00D60B36" w:rsidRPr="00D60B36" w:rsidTr="00D60B36">
        <w:tc>
          <w:tcPr>
            <w:tcW w:w="1970" w:type="dxa"/>
            <w:vMerge/>
          </w:tcPr>
          <w:p w:rsidR="00D60B36" w:rsidRPr="00D60B36" w:rsidRDefault="00D60B36" w:rsidP="00D6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D60B36" w:rsidRPr="00D60B36" w:rsidRDefault="00D60B36" w:rsidP="00D60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</w:t>
            </w:r>
            <w:proofErr w:type="gramEnd"/>
          </w:p>
        </w:tc>
        <w:tc>
          <w:tcPr>
            <w:tcW w:w="4678" w:type="dxa"/>
          </w:tcPr>
          <w:p w:rsidR="00D60B36" w:rsidRPr="00D60B36" w:rsidRDefault="00D60B36" w:rsidP="00D60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</w:t>
            </w:r>
            <w:proofErr w:type="gramEnd"/>
          </w:p>
        </w:tc>
        <w:tc>
          <w:tcPr>
            <w:tcW w:w="1842" w:type="dxa"/>
            <w:vMerge/>
          </w:tcPr>
          <w:p w:rsidR="00D60B36" w:rsidRPr="00D60B36" w:rsidRDefault="00D60B36" w:rsidP="00D6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B36" w:rsidRPr="00D60B36" w:rsidRDefault="00D60B36" w:rsidP="00D6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36" w:rsidRPr="00D60B36" w:rsidTr="00D60B36">
        <w:tc>
          <w:tcPr>
            <w:tcW w:w="14312" w:type="dxa"/>
            <w:gridSpan w:val="5"/>
          </w:tcPr>
          <w:p w:rsidR="00D60B36" w:rsidRPr="00D60B36" w:rsidRDefault="00D60B36" w:rsidP="00D60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ПРИМЕР!</w:t>
            </w:r>
          </w:p>
        </w:tc>
      </w:tr>
      <w:tr w:rsidR="00D60B36" w:rsidRPr="00D60B36" w:rsidTr="00D60B36">
        <w:tc>
          <w:tcPr>
            <w:tcW w:w="14312" w:type="dxa"/>
            <w:gridSpan w:val="5"/>
          </w:tcPr>
          <w:p w:rsidR="00D60B36" w:rsidRPr="00D60B36" w:rsidRDefault="00D60B36" w:rsidP="00D60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b/>
                <w:sz w:val="24"/>
                <w:szCs w:val="24"/>
              </w:rPr>
              <w:t>1 ЭФЕМЕРЫ</w:t>
            </w:r>
          </w:p>
        </w:tc>
      </w:tr>
      <w:tr w:rsidR="00D60B36" w:rsidRPr="00D60B36" w:rsidTr="00D60B36">
        <w:tc>
          <w:tcPr>
            <w:tcW w:w="1970" w:type="dxa"/>
          </w:tcPr>
          <w:p w:rsidR="00D60B36" w:rsidRPr="00D60B36" w:rsidRDefault="00D60B36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Звездчатка средняя, 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Stellaria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Vill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Гвоздичные</w:t>
            </w:r>
          </w:p>
        </w:tc>
        <w:tc>
          <w:tcPr>
            <w:tcW w:w="3979" w:type="dxa"/>
          </w:tcPr>
          <w:p w:rsidR="00D60B36" w:rsidRDefault="00D60B36" w:rsidP="00D60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Стебель – стелющийся, сильно ветвящийся, </w:t>
            </w:r>
          </w:p>
          <w:p w:rsidR="00D60B36" w:rsidRDefault="00D60B36" w:rsidP="00D60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proofErr w:type="gram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супротивные, яйцевидные, </w:t>
            </w:r>
          </w:p>
          <w:p w:rsidR="00D60B36" w:rsidRDefault="00D60B36" w:rsidP="00D60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цветки</w:t>
            </w:r>
            <w:proofErr w:type="gram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мелкие белые,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мелкие с бугорком на поверхности, коричневые и светло-коричневые</w:t>
            </w:r>
          </w:p>
          <w:p w:rsidR="00D60B36" w:rsidRPr="00D60B36" w:rsidRDefault="00D60B36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  <w:proofErr w:type="gramEnd"/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Разрастается образую ковер.</w:t>
            </w:r>
          </w:p>
        </w:tc>
        <w:tc>
          <w:tcPr>
            <w:tcW w:w="4678" w:type="dxa"/>
          </w:tcPr>
          <w:p w:rsidR="00D60B36" w:rsidRPr="00D60B36" w:rsidRDefault="00D60B36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Размножается семенами, плодовитость 15-25 тыс. семян, хорошо прорастают с 1 см, не прорастают с 3 см, но сохраняют всхожесть.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прорастания +5-7, всходы появляются во второй половине, вегетационный период 35-40 дней, 2-3 поколения за лето. Влаголюбиво, растет на любых почвах.</w:t>
            </w:r>
          </w:p>
        </w:tc>
        <w:tc>
          <w:tcPr>
            <w:tcW w:w="1842" w:type="dxa"/>
          </w:tcPr>
          <w:p w:rsidR="00D60B36" w:rsidRPr="00D60B36" w:rsidRDefault="00D60B36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и др. культуры</w:t>
            </w:r>
          </w:p>
        </w:tc>
        <w:tc>
          <w:tcPr>
            <w:tcW w:w="1843" w:type="dxa"/>
          </w:tcPr>
          <w:p w:rsidR="00D60B36" w:rsidRPr="00D60B36" w:rsidRDefault="00D60B36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Повсеместно </w:t>
            </w:r>
          </w:p>
        </w:tc>
      </w:tr>
      <w:tr w:rsidR="0026701A" w:rsidRPr="0026701A" w:rsidTr="00963559">
        <w:tc>
          <w:tcPr>
            <w:tcW w:w="14312" w:type="dxa"/>
            <w:gridSpan w:val="5"/>
          </w:tcPr>
          <w:p w:rsidR="0026701A" w:rsidRPr="0026701A" w:rsidRDefault="0026701A" w:rsidP="00267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1A">
              <w:rPr>
                <w:rFonts w:ascii="Times New Roman" w:hAnsi="Times New Roman" w:cs="Times New Roman"/>
                <w:b/>
                <w:sz w:val="24"/>
                <w:szCs w:val="24"/>
              </w:rPr>
              <w:t>2 ЯРОВЫЕ РАННИЕ</w:t>
            </w:r>
          </w:p>
        </w:tc>
      </w:tr>
      <w:tr w:rsidR="00D60B36" w:rsidRPr="00D60B36" w:rsidTr="00D60B36">
        <w:tc>
          <w:tcPr>
            <w:tcW w:w="1970" w:type="dxa"/>
          </w:tcPr>
          <w:p w:rsidR="00D60B36" w:rsidRPr="00D60B36" w:rsidRDefault="00A5030F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Овсюг обыкновенный</w:t>
            </w:r>
          </w:p>
        </w:tc>
        <w:tc>
          <w:tcPr>
            <w:tcW w:w="3979" w:type="dxa"/>
          </w:tcPr>
          <w:p w:rsidR="00D60B36" w:rsidRPr="00D60B36" w:rsidRDefault="00D60B36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B36" w:rsidRPr="00D60B36" w:rsidRDefault="00D60B36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0B36" w:rsidRPr="00D60B36" w:rsidRDefault="00D60B36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0B36" w:rsidRPr="00D60B36" w:rsidRDefault="00D60B36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1A" w:rsidRPr="00D60B36" w:rsidTr="00D60B36">
        <w:tc>
          <w:tcPr>
            <w:tcW w:w="1970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1A" w:rsidRPr="00D60B36" w:rsidTr="00D60B36">
        <w:tc>
          <w:tcPr>
            <w:tcW w:w="1970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1A" w:rsidRPr="00D60B36" w:rsidTr="00D60B36">
        <w:tc>
          <w:tcPr>
            <w:tcW w:w="1970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1A" w:rsidRPr="00D60B36" w:rsidTr="00D60B36">
        <w:tc>
          <w:tcPr>
            <w:tcW w:w="1970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1A" w:rsidRPr="00D60B36" w:rsidTr="00D60B36">
        <w:tc>
          <w:tcPr>
            <w:tcW w:w="1970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701A" w:rsidRPr="00D60B36" w:rsidRDefault="0026701A" w:rsidP="00D6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514" w:rsidRPr="00FA455F" w:rsidRDefault="00361514" w:rsidP="00361514">
      <w:pPr>
        <w:spacing w:after="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считается защищенной, если вы описали все сорняки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сдали их по гербарному образцу, зная название биологическую группу особенности сорняка.</w:t>
      </w:r>
    </w:p>
    <w:p w:rsidR="00D60B36" w:rsidRDefault="00D60B36">
      <w:pPr>
        <w:sectPr w:rsidR="00D60B36" w:rsidSect="00D60B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0D63" w:rsidRPr="00BD0850" w:rsidRDefault="00BD0850" w:rsidP="00BD085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085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литературы</w:t>
      </w:r>
    </w:p>
    <w:p w:rsidR="00BD0850" w:rsidRDefault="00BD085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У</w:t>
      </w:r>
      <w:r w:rsidRPr="00FA455F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чебник «Земледелие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расноярского кр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ая» Бекетов А.Д., стр. 177-204</w:t>
      </w:r>
    </w:p>
    <w:p w:rsidR="00BD0850" w:rsidRDefault="00BD085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Сайт </w:t>
      </w:r>
      <w:hyperlink r:id="rId5" w:history="1">
        <w:r w:rsidRPr="001C28CE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http://www.agroatlas.ru</w:t>
        </w:r>
      </w:hyperlink>
    </w:p>
    <w:p w:rsidR="00BD0850" w:rsidRPr="00A62399" w:rsidRDefault="00BD085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hyperlink r:id="rId6" w:history="1">
        <w:r w:rsidRPr="001C28CE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www.avgust.com/atlas</w:t>
        </w:r>
      </w:hyperlink>
    </w:p>
    <w:sectPr w:rsidR="00BD0850" w:rsidRPr="00A62399" w:rsidSect="0065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3BC6"/>
    <w:multiLevelType w:val="hybridMultilevel"/>
    <w:tmpl w:val="CDA4B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62D3"/>
    <w:multiLevelType w:val="hybridMultilevel"/>
    <w:tmpl w:val="076643E0"/>
    <w:lvl w:ilvl="0" w:tplc="5C9C5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9C5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62"/>
    <w:rsid w:val="00077E62"/>
    <w:rsid w:val="000C3B18"/>
    <w:rsid w:val="00194458"/>
    <w:rsid w:val="00250D63"/>
    <w:rsid w:val="00265585"/>
    <w:rsid w:val="0026701A"/>
    <w:rsid w:val="002824E7"/>
    <w:rsid w:val="002F6263"/>
    <w:rsid w:val="00361514"/>
    <w:rsid w:val="00426081"/>
    <w:rsid w:val="00444295"/>
    <w:rsid w:val="005D4B3F"/>
    <w:rsid w:val="00624A95"/>
    <w:rsid w:val="00655867"/>
    <w:rsid w:val="006C7252"/>
    <w:rsid w:val="006E69E8"/>
    <w:rsid w:val="0072283C"/>
    <w:rsid w:val="007A7256"/>
    <w:rsid w:val="008529C5"/>
    <w:rsid w:val="009F7206"/>
    <w:rsid w:val="00A5030F"/>
    <w:rsid w:val="00A62399"/>
    <w:rsid w:val="00A70701"/>
    <w:rsid w:val="00AB0549"/>
    <w:rsid w:val="00AE3953"/>
    <w:rsid w:val="00B22BB0"/>
    <w:rsid w:val="00BD0850"/>
    <w:rsid w:val="00D60B36"/>
    <w:rsid w:val="00DC0A3B"/>
    <w:rsid w:val="00E466E8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4E29-850C-4148-A476-88CE970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5867"/>
    <w:rPr>
      <w:color w:val="0000FF"/>
      <w:u w:val="single"/>
    </w:rPr>
  </w:style>
  <w:style w:type="table" w:styleId="a6">
    <w:name w:val="Table Grid"/>
    <w:basedOn w:val="a1"/>
    <w:uiPriority w:val="39"/>
    <w:rsid w:val="009F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gust.com/atlas" TargetMode="External"/><Relationship Id="rId5" Type="http://schemas.openxmlformats.org/officeDocument/2006/relationships/hyperlink" Target="http://www.agroatl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Buh6</dc:creator>
  <cp:keywords/>
  <dc:description/>
  <cp:lastModifiedBy>Buh6</cp:lastModifiedBy>
  <cp:revision>8</cp:revision>
  <dcterms:created xsi:type="dcterms:W3CDTF">2019-01-29T02:18:00Z</dcterms:created>
  <dcterms:modified xsi:type="dcterms:W3CDTF">2019-02-04T02:53:00Z</dcterms:modified>
</cp:coreProperties>
</file>